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A9431F" w14:textId="207D90C5" w:rsidR="005E5969" w:rsidRPr="00BF6662" w:rsidRDefault="00334D95" w:rsidP="00033E0C">
      <w:pPr>
        <w:spacing w:after="120"/>
        <w:rPr>
          <w:rFonts w:asciiTheme="minorHAnsi" w:hAnsiTheme="minorHAnsi"/>
          <w:b/>
          <w:noProof/>
          <w:lang w:eastAsia="en-AU"/>
        </w:rPr>
      </w:pPr>
      <w:r w:rsidRPr="00BF6662">
        <w:rPr>
          <w:rFonts w:asciiTheme="minorHAnsi" w:hAnsiTheme="minorHAnsi"/>
          <w:b/>
          <w:noProof/>
          <w:lang w:eastAsia="en-AU"/>
        </w:rPr>
        <mc:AlternateContent>
          <mc:Choice Requires="wps">
            <w:drawing>
              <wp:anchor distT="0" distB="0" distL="114300" distR="114300" simplePos="0" relativeHeight="251693056" behindDoc="1" locked="0" layoutInCell="1" allowOverlap="1" wp14:anchorId="76F2C1BD" wp14:editId="6D87A556">
                <wp:simplePos x="0" y="0"/>
                <wp:positionH relativeFrom="page">
                  <wp:posOffset>-46355</wp:posOffset>
                </wp:positionH>
                <wp:positionV relativeFrom="page">
                  <wp:posOffset>2556206</wp:posOffset>
                </wp:positionV>
                <wp:extent cx="7632065" cy="206375"/>
                <wp:effectExtent l="0" t="0" r="6985" b="3175"/>
                <wp:wrapNone/>
                <wp:docPr id="2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65" cy="206375"/>
                        </a:xfrm>
                        <a:prstGeom prst="rect">
                          <a:avLst/>
                        </a:prstGeom>
                        <a:solidFill>
                          <a:srgbClr val="7030A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A42D20" id="Rectangle 3" o:spid="_x0000_s1026" style="position:absolute;margin-left:-3.65pt;margin-top:201.3pt;width:600.95pt;height:16.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" fillcolor="#7030a0" stroked="f">
                <w10:wrap anchorx="page" anchory="page"/>
              </v:rect>
            </w:pict>
          </mc:Fallback>
        </mc:AlternateContent>
      </w:r>
      <w:r w:rsidR="00090973" w:rsidRPr="00BF6662">
        <w:rPr>
          <w:rFonts w:asciiTheme="minorHAnsi" w:hAnsiTheme="minorHAnsi"/>
          <w:b/>
          <w:noProof/>
          <w:lang w:eastAsia="en-AU"/>
        </w:rPr>
        <w:drawing>
          <wp:anchor distT="0" distB="0" distL="114300" distR="114300" simplePos="0" relativeHeight="251694080" behindDoc="0" locked="0" layoutInCell="1" allowOverlap="1" wp14:anchorId="1A96CD0A" wp14:editId="56A1914D">
            <wp:simplePos x="0" y="0"/>
            <wp:positionH relativeFrom="column">
              <wp:posOffset>-777922</wp:posOffset>
            </wp:positionH>
            <wp:positionV relativeFrom="paragraph">
              <wp:posOffset>0</wp:posOffset>
            </wp:positionV>
            <wp:extent cx="2784143" cy="947905"/>
            <wp:effectExtent l="0" t="0" r="0" b="5080"/>
            <wp:wrapNone/>
            <wp:docPr id="17" name="Picture 17" descr="There are several square and circle dots in various colours next to the words edge effect. " title="Edge Eff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84143" cy="947905"/>
                    </a:xfrm>
                    <a:prstGeom prst="rect">
                      <a:avLst/>
                    </a:prstGeom>
                  </pic:spPr>
                </pic:pic>
              </a:graphicData>
            </a:graphic>
            <wp14:sizeRelH relativeFrom="page">
              <wp14:pctWidth>0</wp14:pctWidth>
            </wp14:sizeRelH>
            <wp14:sizeRelV relativeFrom="page">
              <wp14:pctHeight>0</wp14:pctHeight>
            </wp14:sizeRelV>
          </wp:anchor>
        </w:drawing>
      </w:r>
      <w:r w:rsidR="001C6CEC" w:rsidRPr="00BF6662">
        <w:rPr>
          <w:rFonts w:asciiTheme="minorHAnsi" w:hAnsiTheme="minorHAnsi"/>
          <w:b/>
          <w:noProof/>
          <w:lang w:eastAsia="en-AU"/>
        </w:rPr>
        <mc:AlternateContent>
          <mc:Choice Requires="wps">
            <w:drawing>
              <wp:anchor distT="0" distB="0" distL="114300" distR="114300" simplePos="0" relativeHeight="251678720" behindDoc="1" locked="0" layoutInCell="1" allowOverlap="1" wp14:anchorId="1AE22C70" wp14:editId="29786E64">
                <wp:simplePos x="0" y="0"/>
                <wp:positionH relativeFrom="page">
                  <wp:align>center</wp:align>
                </wp:positionH>
                <wp:positionV relativeFrom="page">
                  <wp:posOffset>2300605</wp:posOffset>
                </wp:positionV>
                <wp:extent cx="7632065" cy="447040"/>
                <wp:effectExtent l="0" t="0" r="6985" b="0"/>
                <wp:wrapNone/>
                <wp:docPr id="2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65" cy="447040"/>
                        </a:xfrm>
                        <a:prstGeom prst="rect">
                          <a:avLst/>
                        </a:prstGeom>
                        <a:solidFill>
                          <a:schemeClr val="accent6"/>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D13366" id="Rectangle 2" o:spid="_x0000_s1026" style="position:absolute;margin-left:0;margin-top:181.15pt;width:600.95pt;height:35.2pt;z-index:-2516377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" fillcolor="#5982db [3209]" stroked="f">
                <w10:wrap anchorx="page" anchory="page"/>
              </v:rect>
            </w:pict>
          </mc:Fallback>
        </mc:AlternateContent>
      </w:r>
      <w:r w:rsidR="00E77947" w:rsidRPr="00BF6662">
        <w:rPr>
          <w:rFonts w:asciiTheme="minorHAnsi" w:hAnsiTheme="minorHAnsi"/>
          <w:b/>
          <w:noProof/>
          <w:lang w:eastAsia="en-AU"/>
        </w:rPr>
        <mc:AlternateContent>
          <mc:Choice Requires="wps">
            <w:drawing>
              <wp:anchor distT="0" distB="0" distL="114300" distR="114300" simplePos="0" relativeHeight="251677696" behindDoc="1" locked="0" layoutInCell="1" allowOverlap="1" wp14:anchorId="4083A672" wp14:editId="2CBCB290">
                <wp:simplePos x="0" y="0"/>
                <wp:positionH relativeFrom="page">
                  <wp:align>center</wp:align>
                </wp:positionH>
                <wp:positionV relativeFrom="page">
                  <wp:align>top</wp:align>
                </wp:positionV>
                <wp:extent cx="7740015" cy="2500630"/>
                <wp:effectExtent l="3810" t="0" r="0" b="4445"/>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2500630"/>
                        </a:xfrm>
                        <a:prstGeom prst="rect">
                          <a:avLst/>
                        </a:prstGeom>
                        <a:noFill/>
                        <a:ln>
                          <a:noFill/>
                        </a:ln>
                        <a:effectLst/>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74C4F5" id="Rectangle 4" o:spid="_x0000_s1026" style="position:absolute;margin-left:0;margin-top:0;width:609.45pt;height:196.9pt;z-index:-25163878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" filled="f" fillcolor="#e0def0 [663]" stroked="f" strokecolor="#f2f2f2 [3041]" strokeweight="3pt">
                <w10:wrap anchorx="page" anchory="page"/>
              </v:rect>
            </w:pict>
          </mc:Fallback>
        </mc:AlternateContent>
      </w:r>
      <w:r w:rsidR="00E77947" w:rsidRPr="00BF6662">
        <w:rPr>
          <w:rFonts w:asciiTheme="minorHAnsi" w:hAnsiTheme="minorHAnsi"/>
          <w:b/>
          <w:noProof/>
          <w:lang w:eastAsia="en-AU"/>
        </w:rPr>
        <w:drawing>
          <wp:anchor distT="0" distB="0" distL="114300" distR="114300" simplePos="0" relativeHeight="251681792" behindDoc="0" locked="0" layoutInCell="1" allowOverlap="1" wp14:anchorId="19223AE0" wp14:editId="0CA87A8B">
            <wp:simplePos x="0" y="0"/>
            <wp:positionH relativeFrom="column">
              <wp:posOffset>2484120</wp:posOffset>
            </wp:positionH>
            <wp:positionV relativeFrom="margin">
              <wp:posOffset>-42545</wp:posOffset>
            </wp:positionV>
            <wp:extent cx="1857375" cy="942975"/>
            <wp:effectExtent l="0" t="0" r="9525" b="9525"/>
            <wp:wrapNone/>
            <wp:docPr id="243" name="Picture 1" descr="Nossal logo.png&#10;'The Nossal Institute for Global Health" title="The University of Melbourne Noss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sal logo.png"/>
                    <pic:cNvPicPr/>
                  </pic:nvPicPr>
                  <pic:blipFill>
                    <a:blip r:embed="rId9" cstate="print"/>
                    <a:stretch>
                      <a:fillRect/>
                    </a:stretch>
                  </pic:blipFill>
                  <pic:spPr>
                    <a:xfrm>
                      <a:off x="0" y="0"/>
                      <a:ext cx="1857375" cy="942975"/>
                    </a:xfrm>
                    <a:prstGeom prst="rect">
                      <a:avLst/>
                    </a:prstGeom>
                  </pic:spPr>
                </pic:pic>
              </a:graphicData>
            </a:graphic>
          </wp:anchor>
        </w:drawing>
      </w:r>
      <w:r w:rsidR="00E77947" w:rsidRPr="00BF6662">
        <w:rPr>
          <w:rFonts w:asciiTheme="minorHAnsi" w:hAnsiTheme="minorHAnsi"/>
          <w:b/>
          <w:noProof/>
          <w:lang w:eastAsia="en-AU"/>
        </w:rPr>
        <w:drawing>
          <wp:anchor distT="107950" distB="180340" distL="114300" distR="114300" simplePos="0" relativeHeight="251680768" behindDoc="0" locked="0" layoutInCell="1" allowOverlap="1" wp14:anchorId="208EF1D1" wp14:editId="0B5142DA">
            <wp:simplePos x="0" y="0"/>
            <wp:positionH relativeFrom="margin">
              <wp:posOffset>4592955</wp:posOffset>
            </wp:positionH>
            <wp:positionV relativeFrom="margin">
              <wp:posOffset>-190500</wp:posOffset>
            </wp:positionV>
            <wp:extent cx="1737360" cy="1082675"/>
            <wp:effectExtent l="0" t="0" r="0" b="3175"/>
            <wp:wrapNone/>
            <wp:docPr id="244" name="Picture 244" descr="CBM logo - cbm is in red, and has the subtitle - together we can do more. There is a Christian cross made out of red and yellow circles in the upper right corner. " title="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cbm_eng_cmyk_2.png"/>
                    <pic:cNvPicPr>
                      <a:picLocks noChangeAspect="1" noChangeArrowheads="1"/>
                    </pic:cNvPicPr>
                  </pic:nvPicPr>
                  <pic:blipFill>
                    <a:blip r:embed="rId10" cstate="print"/>
                    <a:stretch>
                      <a:fillRect/>
                    </a:stretch>
                  </pic:blipFill>
                  <pic:spPr bwMode="auto">
                    <a:xfrm>
                      <a:off x="0" y="0"/>
                      <a:ext cx="1737360" cy="1082675"/>
                    </a:xfrm>
                    <a:prstGeom prst="rect">
                      <a:avLst/>
                    </a:prstGeom>
                    <a:noFill/>
                    <a:ln w="9525">
                      <a:noFill/>
                      <a:miter lim="800000"/>
                      <a:headEnd/>
                      <a:tailEnd/>
                    </a:ln>
                  </pic:spPr>
                </pic:pic>
              </a:graphicData>
            </a:graphic>
          </wp:anchor>
        </w:drawing>
      </w:r>
      <w:r w:rsidR="00A208D0" w:rsidRPr="00BF6662">
        <w:rPr>
          <w:rFonts w:asciiTheme="minorHAnsi" w:hAnsiTheme="minorHAnsi"/>
          <w:b/>
          <w:noProof/>
          <w:lang w:eastAsia="en-AU"/>
        </w:rPr>
        <w:t>A</w:t>
      </w:r>
    </w:p>
    <w:p w14:paraId="4480DBB8" w14:textId="77777777" w:rsidR="005E5969" w:rsidRPr="00BF6662" w:rsidRDefault="005E5969" w:rsidP="00033E0C">
      <w:pPr>
        <w:spacing w:after="120"/>
        <w:rPr>
          <w:rFonts w:asciiTheme="minorHAnsi" w:hAnsiTheme="minorHAnsi"/>
          <w:b/>
          <w:noProof/>
          <w:lang w:eastAsia="en-AU"/>
        </w:rPr>
      </w:pPr>
    </w:p>
    <w:p w14:paraId="4B627B98" w14:textId="77777777" w:rsidR="005E5969" w:rsidRPr="00BF6662" w:rsidRDefault="005E5969" w:rsidP="00033E0C">
      <w:pPr>
        <w:spacing w:after="120"/>
        <w:rPr>
          <w:rFonts w:asciiTheme="minorHAnsi" w:hAnsiTheme="minorHAnsi"/>
          <w:b/>
          <w:noProof/>
          <w:lang w:eastAsia="en-AU"/>
        </w:rPr>
      </w:pPr>
    </w:p>
    <w:p w14:paraId="6E131E12" w14:textId="16DA8EA7" w:rsidR="005E5969" w:rsidRPr="00BF6662" w:rsidRDefault="001C6CEC" w:rsidP="00033E0C">
      <w:pPr>
        <w:spacing w:after="120"/>
        <w:rPr>
          <w:rFonts w:asciiTheme="minorHAnsi" w:hAnsiTheme="minorHAnsi"/>
          <w:b/>
          <w:noProof/>
          <w:lang w:eastAsia="en-AU"/>
        </w:rPr>
      </w:pPr>
      <w:r w:rsidRPr="00BF6662">
        <w:rPr>
          <w:rFonts w:asciiTheme="minorHAnsi" w:hAnsiTheme="minorHAnsi"/>
          <w:b/>
          <w:noProof/>
          <w:lang w:eastAsia="en-AU"/>
        </w:rPr>
        <mc:AlternateContent>
          <mc:Choice Requires="wps">
            <w:drawing>
              <wp:anchor distT="0" distB="0" distL="114300" distR="114300" simplePos="0" relativeHeight="251682816" behindDoc="0" locked="0" layoutInCell="1" allowOverlap="1" wp14:anchorId="35995644" wp14:editId="695907BD">
                <wp:simplePos x="0" y="0"/>
                <wp:positionH relativeFrom="column">
                  <wp:posOffset>2480310</wp:posOffset>
                </wp:positionH>
                <wp:positionV relativeFrom="paragraph">
                  <wp:posOffset>143951</wp:posOffset>
                </wp:positionV>
                <wp:extent cx="3691890" cy="205273"/>
                <wp:effectExtent l="0" t="0" r="3810" b="444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0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B82B" w14:textId="77777777" w:rsidR="000A6930" w:rsidRPr="00AA0B58" w:rsidRDefault="000A6930" w:rsidP="00284CA4">
                            <w:pPr>
                              <w:rPr>
                                <w:rFonts w:ascii="Arial" w:hAnsi="Arial" w:cs="Arial"/>
                                <w:b/>
                                <w:sz w:val="17"/>
                                <w:szCs w:val="17"/>
                              </w:rPr>
                            </w:pPr>
                            <w:r w:rsidRPr="00AA0B58">
                              <w:rPr>
                                <w:rFonts w:ascii="Arial" w:hAnsi="Arial" w:cs="Arial"/>
                                <w:b/>
                                <w:sz w:val="17"/>
                                <w:szCs w:val="17"/>
                              </w:rPr>
                              <w:t>CBM – Nossal Institute Partnership for Disability Inclusive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5644" id="_x0000_t202" coordsize="21600,21600" o:spt="202" path="m,l,21600r21600,l21600,xe">
                <v:stroke joinstyle="miter"/>
                <v:path gradientshapeok="t" o:connecttype="rect"/>
              </v:shapetype>
              <v:shape id="Text Box 239" o:spid="_x0000_s1026" type="#_x0000_t202" style="position:absolute;margin-left:195.3pt;margin-top:11.35pt;width:290.7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2v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" filled="f" stroked="f">
                <v:textbox inset="0,0,0,0">
                  <w:txbxContent>
                    <w:p w14:paraId="5DB0B82B" w14:textId="77777777" w:rsidR="000A6930" w:rsidRPr="00AA0B58" w:rsidRDefault="000A6930" w:rsidP="00284CA4">
                      <w:pPr>
                        <w:rPr>
                          <w:rFonts w:ascii="Arial" w:hAnsi="Arial" w:cs="Arial"/>
                          <w:b/>
                          <w:sz w:val="17"/>
                          <w:szCs w:val="17"/>
                        </w:rPr>
                      </w:pPr>
                      <w:r w:rsidRPr="00AA0B58">
                        <w:rPr>
                          <w:rFonts w:ascii="Arial" w:hAnsi="Arial" w:cs="Arial"/>
                          <w:b/>
                          <w:sz w:val="17"/>
                          <w:szCs w:val="17"/>
                        </w:rPr>
                        <w:t>CBM – Nossal Institute Partnership for Disability Inclusive Development</w:t>
                      </w:r>
                    </w:p>
                  </w:txbxContent>
                </v:textbox>
              </v:shape>
            </w:pict>
          </mc:Fallback>
        </mc:AlternateContent>
      </w:r>
    </w:p>
    <w:p w14:paraId="2B2DF2C9" w14:textId="1CC7D4C6" w:rsidR="001C6CEC" w:rsidRPr="00BF6662" w:rsidRDefault="001C6CEC" w:rsidP="00033E0C">
      <w:pPr>
        <w:spacing w:after="120"/>
        <w:rPr>
          <w:rFonts w:asciiTheme="minorHAnsi" w:hAnsiTheme="minorHAnsi"/>
          <w:b/>
          <w:noProof/>
          <w:lang w:eastAsia="en-AU"/>
        </w:rPr>
      </w:pPr>
    </w:p>
    <w:p w14:paraId="5AA2CA68" w14:textId="53AFA4FA" w:rsidR="005E5969" w:rsidRPr="00BF6662" w:rsidRDefault="005E5969" w:rsidP="00033E0C">
      <w:pPr>
        <w:spacing w:after="120"/>
        <w:rPr>
          <w:rFonts w:asciiTheme="minorHAnsi" w:hAnsiTheme="minorHAnsi"/>
          <w:b/>
          <w:noProof/>
          <w:lang w:eastAsia="en-AU"/>
        </w:rPr>
      </w:pPr>
    </w:p>
    <w:p w14:paraId="3DABBE00" w14:textId="77777777" w:rsidR="005E5969" w:rsidRPr="00BF6662" w:rsidRDefault="005E5969" w:rsidP="00033E0C">
      <w:pPr>
        <w:spacing w:after="120"/>
        <w:rPr>
          <w:rFonts w:asciiTheme="minorHAnsi" w:hAnsiTheme="minorHAnsi"/>
          <w:b/>
          <w:noProof/>
          <w:lang w:eastAsia="en-AU"/>
        </w:rPr>
      </w:pPr>
    </w:p>
    <w:p w14:paraId="21C08481" w14:textId="77777777" w:rsidR="005E5969" w:rsidRPr="00BF6662" w:rsidRDefault="005E5969" w:rsidP="00033E0C">
      <w:pPr>
        <w:spacing w:after="120"/>
        <w:rPr>
          <w:rFonts w:asciiTheme="minorHAnsi" w:hAnsiTheme="minorHAnsi"/>
          <w:b/>
          <w:noProof/>
          <w:lang w:eastAsia="en-AU"/>
        </w:rPr>
      </w:pPr>
    </w:p>
    <w:p w14:paraId="5BAA76E2" w14:textId="697478B3" w:rsidR="006628BA" w:rsidRPr="00B732B7" w:rsidRDefault="00B732B7" w:rsidP="00033E0C">
      <w:pPr>
        <w:pStyle w:val="Subtitle"/>
        <w:spacing w:after="120"/>
        <w:rPr>
          <w:sz w:val="32"/>
          <w:szCs w:val="32"/>
          <w:lang w:bidi="en-US"/>
        </w:rPr>
      </w:pPr>
      <w:r w:rsidRPr="00B732B7">
        <w:rPr>
          <w:b/>
          <w:bCs/>
          <w:sz w:val="32"/>
          <w:szCs w:val="32"/>
          <w:lang w:bidi="en-US"/>
        </w:rPr>
        <w:t>Out of the Margins:</w:t>
      </w:r>
      <w:r w:rsidRPr="00B732B7">
        <w:rPr>
          <w:sz w:val="32"/>
          <w:szCs w:val="32"/>
          <w:lang w:bidi="en-US"/>
        </w:rPr>
        <w:t xml:space="preserve"> An </w:t>
      </w:r>
      <w:r w:rsidR="00AA0B58">
        <w:rPr>
          <w:sz w:val="32"/>
          <w:szCs w:val="32"/>
          <w:lang w:bidi="en-US"/>
        </w:rPr>
        <w:t>i</w:t>
      </w:r>
      <w:r w:rsidRPr="00B732B7">
        <w:rPr>
          <w:sz w:val="32"/>
          <w:szCs w:val="32"/>
          <w:lang w:bidi="en-US"/>
        </w:rPr>
        <w:t>ntersectional analysis of disability</w:t>
      </w:r>
      <w:r w:rsidR="00AA0B58">
        <w:rPr>
          <w:sz w:val="32"/>
          <w:szCs w:val="32"/>
          <w:lang w:bidi="en-US"/>
        </w:rPr>
        <w:t xml:space="preserve"> and</w:t>
      </w:r>
      <w:r w:rsidR="00396627">
        <w:rPr>
          <w:sz w:val="32"/>
          <w:szCs w:val="32"/>
          <w:lang w:bidi="en-US"/>
        </w:rPr>
        <w:t xml:space="preserve"> </w:t>
      </w:r>
      <w:r w:rsidRPr="00B732B7">
        <w:rPr>
          <w:sz w:val="32"/>
          <w:szCs w:val="32"/>
          <w:lang w:bidi="en-US"/>
        </w:rPr>
        <w:t xml:space="preserve">diverse </w:t>
      </w:r>
      <w:r w:rsidR="00396627">
        <w:rPr>
          <w:sz w:val="32"/>
          <w:szCs w:val="32"/>
          <w:lang w:bidi="en-US"/>
        </w:rPr>
        <w:t>s</w:t>
      </w:r>
      <w:r w:rsidRPr="00B732B7">
        <w:rPr>
          <w:sz w:val="32"/>
          <w:szCs w:val="32"/>
          <w:lang w:bidi="en-US"/>
        </w:rPr>
        <w:t xml:space="preserve">exual </w:t>
      </w:r>
      <w:r w:rsidR="00396627">
        <w:rPr>
          <w:sz w:val="32"/>
          <w:szCs w:val="32"/>
          <w:lang w:bidi="en-US"/>
        </w:rPr>
        <w:t>o</w:t>
      </w:r>
      <w:r w:rsidRPr="00B732B7">
        <w:rPr>
          <w:sz w:val="32"/>
          <w:szCs w:val="32"/>
          <w:lang w:bidi="en-US"/>
        </w:rPr>
        <w:t xml:space="preserve">rientation, </w:t>
      </w:r>
      <w:r w:rsidR="00396627">
        <w:rPr>
          <w:sz w:val="32"/>
          <w:szCs w:val="32"/>
          <w:lang w:bidi="en-US"/>
        </w:rPr>
        <w:t>g</w:t>
      </w:r>
      <w:r w:rsidRPr="00B732B7">
        <w:rPr>
          <w:sz w:val="32"/>
          <w:szCs w:val="32"/>
          <w:lang w:bidi="en-US"/>
        </w:rPr>
        <w:t xml:space="preserve">ender </w:t>
      </w:r>
      <w:r w:rsidR="00396627">
        <w:rPr>
          <w:sz w:val="32"/>
          <w:szCs w:val="32"/>
          <w:lang w:bidi="en-US"/>
        </w:rPr>
        <w:t>i</w:t>
      </w:r>
      <w:r w:rsidRPr="00B732B7">
        <w:rPr>
          <w:sz w:val="32"/>
          <w:szCs w:val="32"/>
          <w:lang w:bidi="en-US"/>
        </w:rPr>
        <w:t xml:space="preserve">dentity, </w:t>
      </w:r>
      <w:r w:rsidR="00396627">
        <w:rPr>
          <w:sz w:val="32"/>
          <w:szCs w:val="32"/>
          <w:lang w:bidi="en-US"/>
        </w:rPr>
        <w:t>e</w:t>
      </w:r>
      <w:r w:rsidRPr="00B732B7">
        <w:rPr>
          <w:sz w:val="32"/>
          <w:szCs w:val="32"/>
          <w:lang w:bidi="en-US"/>
        </w:rPr>
        <w:t xml:space="preserve">xpression &amp; </w:t>
      </w:r>
      <w:r w:rsidR="00396627">
        <w:rPr>
          <w:sz w:val="32"/>
          <w:szCs w:val="32"/>
          <w:lang w:bidi="en-US"/>
        </w:rPr>
        <w:t>s</w:t>
      </w:r>
      <w:r w:rsidRPr="00B732B7">
        <w:rPr>
          <w:sz w:val="32"/>
          <w:szCs w:val="32"/>
          <w:lang w:bidi="en-US"/>
        </w:rPr>
        <w:t xml:space="preserve">ex </w:t>
      </w:r>
      <w:r w:rsidR="00396627">
        <w:rPr>
          <w:sz w:val="32"/>
          <w:szCs w:val="32"/>
          <w:lang w:bidi="en-US"/>
        </w:rPr>
        <w:t>c</w:t>
      </w:r>
      <w:r w:rsidRPr="00B732B7">
        <w:rPr>
          <w:sz w:val="32"/>
          <w:szCs w:val="32"/>
          <w:lang w:bidi="en-US"/>
        </w:rPr>
        <w:t>haracteristics in humanitarian and development contexts</w:t>
      </w:r>
    </w:p>
    <w:p w14:paraId="4772CE7D" w14:textId="77777777" w:rsidR="006628BA" w:rsidRDefault="006628BA" w:rsidP="00033E0C">
      <w:pPr>
        <w:pStyle w:val="Subtitle"/>
        <w:spacing w:after="120"/>
        <w:rPr>
          <w:lang w:bidi="en-US"/>
        </w:rPr>
      </w:pPr>
    </w:p>
    <w:p w14:paraId="1335C482" w14:textId="558416FD" w:rsidR="00E77947" w:rsidRPr="004208FC" w:rsidRDefault="00E77947" w:rsidP="00033E0C">
      <w:pPr>
        <w:pStyle w:val="Subtitle"/>
        <w:spacing w:after="120"/>
        <w:rPr>
          <w:lang w:bidi="en-US"/>
        </w:rPr>
      </w:pPr>
      <w:r w:rsidRPr="004208FC">
        <w:rPr>
          <w:lang w:bidi="en-US"/>
        </w:rPr>
        <w:t>Prepared by:</w:t>
      </w:r>
    </w:p>
    <w:p w14:paraId="10C07104" w14:textId="36AFCBB4" w:rsidR="00E77947" w:rsidRPr="004208FC" w:rsidRDefault="00E77947" w:rsidP="00033E0C">
      <w:pPr>
        <w:pStyle w:val="Subtitle"/>
        <w:spacing w:after="120"/>
        <w:rPr>
          <w:lang w:bidi="en-US"/>
        </w:rPr>
      </w:pPr>
      <w:r w:rsidRPr="004208FC">
        <w:rPr>
          <w:b/>
          <w:lang w:bidi="en-US"/>
        </w:rPr>
        <w:t>Jen Blyth</w:t>
      </w:r>
      <w:r w:rsidRPr="004208FC">
        <w:rPr>
          <w:lang w:bidi="en-US"/>
        </w:rPr>
        <w:t xml:space="preserve"> – </w:t>
      </w:r>
      <w:hyperlink r:id="rId11" w:history="1">
        <w:r w:rsidR="00334D95" w:rsidRPr="004208FC">
          <w:rPr>
            <w:rStyle w:val="Hyperlink"/>
            <w:rFonts w:eastAsia="Times New Roman"/>
            <w:kern w:val="28"/>
            <w:lang w:bidi="en-US"/>
          </w:rPr>
          <w:t>jblyth@cbm.org.au</w:t>
        </w:r>
      </w:hyperlink>
      <w:r w:rsidR="00334D95" w:rsidRPr="004208FC">
        <w:rPr>
          <w:lang w:bidi="en-US"/>
        </w:rPr>
        <w:t xml:space="preserve"> </w:t>
      </w:r>
      <w:r w:rsidRPr="004208FC">
        <w:rPr>
          <w:b/>
          <w:lang w:bidi="en-US"/>
        </w:rPr>
        <w:br/>
      </w:r>
      <w:r w:rsidRPr="004208FC">
        <w:rPr>
          <w:lang w:bidi="en-US"/>
        </w:rPr>
        <w:t>Disability Inclusion Advisor, CBM Australia</w:t>
      </w:r>
    </w:p>
    <w:p w14:paraId="64384F30" w14:textId="09930CD2" w:rsidR="00A208D0" w:rsidRPr="004208FC" w:rsidRDefault="00A208D0" w:rsidP="00033E0C">
      <w:pPr>
        <w:pStyle w:val="Subtitle"/>
        <w:spacing w:after="120"/>
        <w:rPr>
          <w:lang w:bidi="en-US"/>
        </w:rPr>
      </w:pPr>
      <w:r w:rsidRPr="004208FC">
        <w:rPr>
          <w:b/>
          <w:lang w:bidi="en-US"/>
        </w:rPr>
        <w:t>Karen Alexander</w:t>
      </w:r>
      <w:r w:rsidRPr="004208FC">
        <w:rPr>
          <w:lang w:bidi="en-US"/>
        </w:rPr>
        <w:t xml:space="preserve"> – </w:t>
      </w:r>
      <w:hyperlink r:id="rId12" w:history="1">
        <w:r w:rsidR="004208FC" w:rsidRPr="004208FC">
          <w:rPr>
            <w:rStyle w:val="Hyperlink"/>
            <w:lang w:bidi="en-US"/>
          </w:rPr>
          <w:t>kalexander@cbm.org.au</w:t>
        </w:r>
      </w:hyperlink>
      <w:r w:rsidR="004208FC" w:rsidRPr="004208FC">
        <w:rPr>
          <w:lang w:bidi="en-US"/>
        </w:rPr>
        <w:t xml:space="preserve"> </w:t>
      </w:r>
      <w:r w:rsidRPr="004208FC">
        <w:rPr>
          <w:lang w:bidi="en-US"/>
        </w:rPr>
        <w:t xml:space="preserve"> </w:t>
      </w:r>
      <w:r w:rsidRPr="004208FC">
        <w:rPr>
          <w:b/>
          <w:lang w:bidi="en-US"/>
        </w:rPr>
        <w:br/>
      </w:r>
      <w:r w:rsidRPr="004208FC">
        <w:rPr>
          <w:lang w:bidi="en-US"/>
        </w:rPr>
        <w:t>Disability Inclusion Advisor, CBM Australia</w:t>
      </w:r>
    </w:p>
    <w:p w14:paraId="1C038B21" w14:textId="2272CE76" w:rsidR="00A208D0" w:rsidRPr="004208FC" w:rsidRDefault="00E77947" w:rsidP="00033E0C">
      <w:pPr>
        <w:pStyle w:val="Subtitle"/>
        <w:spacing w:after="120"/>
        <w:rPr>
          <w:lang w:bidi="en-US"/>
        </w:rPr>
      </w:pPr>
      <w:r w:rsidRPr="004208FC">
        <w:rPr>
          <w:lang w:bidi="en-US"/>
        </w:rPr>
        <w:t>&amp;</w:t>
      </w:r>
    </w:p>
    <w:p w14:paraId="7495F151" w14:textId="670F38A9" w:rsidR="00E77947" w:rsidRPr="004208FC" w:rsidRDefault="00E77947" w:rsidP="00033E0C">
      <w:pPr>
        <w:pStyle w:val="Subtitle"/>
        <w:spacing w:after="120"/>
        <w:rPr>
          <w:lang w:bidi="en-US"/>
        </w:rPr>
      </w:pPr>
      <w:r w:rsidRPr="004208FC">
        <w:rPr>
          <w:b/>
          <w:lang w:bidi="en-US"/>
        </w:rPr>
        <w:t xml:space="preserve">Lana Woolf </w:t>
      </w:r>
      <w:r w:rsidRPr="004208FC">
        <w:rPr>
          <w:lang w:bidi="en-US"/>
        </w:rPr>
        <w:t>–</w:t>
      </w:r>
      <w:r w:rsidR="00B016AC" w:rsidRPr="004208FC">
        <w:rPr>
          <w:lang w:bidi="en-US"/>
        </w:rPr>
        <w:t xml:space="preserve"> </w:t>
      </w:r>
      <w:hyperlink r:id="rId13" w:history="1">
        <w:r w:rsidR="00A208D0" w:rsidRPr="004208FC">
          <w:rPr>
            <w:rStyle w:val="Hyperlink"/>
            <w:rFonts w:eastAsia="Times New Roman"/>
            <w:kern w:val="28"/>
            <w:lang w:bidi="en-US"/>
          </w:rPr>
          <w:t>lanawoolf@edgeeffect.org</w:t>
        </w:r>
      </w:hyperlink>
      <w:r w:rsidR="00B016AC" w:rsidRPr="004208FC">
        <w:rPr>
          <w:lang w:bidi="en-US"/>
        </w:rPr>
        <w:t xml:space="preserve"> </w:t>
      </w:r>
      <w:r w:rsidRPr="004208FC">
        <w:rPr>
          <w:color w:val="930E14"/>
          <w:lang w:bidi="en-US"/>
        </w:rPr>
        <w:br/>
      </w:r>
      <w:r w:rsidR="00FB312D">
        <w:rPr>
          <w:lang w:bidi="en-US"/>
        </w:rPr>
        <w:t>Co-</w:t>
      </w:r>
      <w:r w:rsidR="00B016AC" w:rsidRPr="004208FC">
        <w:rPr>
          <w:lang w:bidi="en-US"/>
        </w:rPr>
        <w:t>Director</w:t>
      </w:r>
      <w:r w:rsidRPr="004208FC">
        <w:rPr>
          <w:lang w:bidi="en-US"/>
        </w:rPr>
        <w:t>, Edge Effect</w:t>
      </w:r>
    </w:p>
    <w:p w14:paraId="37579FD8" w14:textId="77777777" w:rsidR="00E77947" w:rsidRPr="004208FC" w:rsidRDefault="00E77947" w:rsidP="00033E0C">
      <w:pPr>
        <w:pStyle w:val="Subtitle"/>
        <w:spacing w:after="120"/>
        <w:rPr>
          <w:lang w:bidi="en-US"/>
        </w:rPr>
      </w:pPr>
      <w:r w:rsidRPr="004208FC">
        <w:rPr>
          <w:lang w:bidi="en-US"/>
        </w:rPr>
        <w:t>Reviewed by:</w:t>
      </w:r>
    </w:p>
    <w:p w14:paraId="379BFF34" w14:textId="00433895" w:rsidR="00E77947" w:rsidRPr="004208FC" w:rsidRDefault="00E77947" w:rsidP="00033E0C">
      <w:pPr>
        <w:pStyle w:val="Subtitle"/>
        <w:spacing w:after="120"/>
        <w:rPr>
          <w:lang w:bidi="en-US"/>
        </w:rPr>
      </w:pPr>
      <w:r w:rsidRPr="004208FC">
        <w:rPr>
          <w:b/>
          <w:lang w:bidi="en-US"/>
        </w:rPr>
        <w:t xml:space="preserve">Alex Devine </w:t>
      </w:r>
      <w:r w:rsidRPr="004208FC">
        <w:rPr>
          <w:lang w:bidi="en-US"/>
        </w:rPr>
        <w:t>–</w:t>
      </w:r>
      <w:r w:rsidR="00B016AC" w:rsidRPr="004208FC">
        <w:rPr>
          <w:lang w:bidi="en-US"/>
        </w:rPr>
        <w:t xml:space="preserve"> </w:t>
      </w:r>
      <w:hyperlink r:id="rId14" w:history="1">
        <w:r w:rsidR="00B016AC" w:rsidRPr="004208FC">
          <w:rPr>
            <w:rStyle w:val="Hyperlink"/>
            <w:rFonts w:eastAsia="Times New Roman"/>
            <w:kern w:val="28"/>
            <w:lang w:bidi="en-US"/>
          </w:rPr>
          <w:t>devinea@unimelb.edu.au</w:t>
        </w:r>
      </w:hyperlink>
      <w:r w:rsidR="00B016AC" w:rsidRPr="004208FC">
        <w:rPr>
          <w:lang w:bidi="en-US"/>
        </w:rPr>
        <w:t xml:space="preserve"> </w:t>
      </w:r>
      <w:r w:rsidRPr="004208FC">
        <w:rPr>
          <w:b/>
          <w:lang w:bidi="en-US"/>
        </w:rPr>
        <w:br/>
      </w:r>
      <w:r w:rsidR="00B016AC" w:rsidRPr="004208FC">
        <w:rPr>
          <w:lang w:bidi="en-US"/>
        </w:rPr>
        <w:t>Senior Research Officer</w:t>
      </w:r>
      <w:r w:rsidRPr="004208FC">
        <w:rPr>
          <w:lang w:bidi="en-US"/>
        </w:rPr>
        <w:t>, Nossal</w:t>
      </w:r>
      <w:r w:rsidR="00B06BB7" w:rsidRPr="004208FC">
        <w:rPr>
          <w:lang w:bidi="en-US"/>
        </w:rPr>
        <w:t xml:space="preserve"> Institute</w:t>
      </w:r>
      <w:r w:rsidR="000A7804" w:rsidRPr="004208FC">
        <w:rPr>
          <w:lang w:bidi="en-US"/>
        </w:rPr>
        <w:t xml:space="preserve"> for Global Health</w:t>
      </w:r>
    </w:p>
    <w:p w14:paraId="6BBB9459" w14:textId="7F1970AC" w:rsidR="00B016AC" w:rsidRPr="004208FC" w:rsidRDefault="00B016AC" w:rsidP="00033E0C">
      <w:pPr>
        <w:pStyle w:val="Subtitle"/>
        <w:spacing w:after="120"/>
        <w:rPr>
          <w:lang w:bidi="en-US"/>
        </w:rPr>
      </w:pPr>
      <w:r w:rsidRPr="004208FC">
        <w:rPr>
          <w:lang w:bidi="en-US"/>
        </w:rPr>
        <w:t>&amp;</w:t>
      </w:r>
    </w:p>
    <w:p w14:paraId="1914B338" w14:textId="2720EDEF" w:rsidR="00E77947" w:rsidRPr="004208FC" w:rsidRDefault="00B016AC" w:rsidP="00033E0C">
      <w:pPr>
        <w:pStyle w:val="Subtitle"/>
        <w:spacing w:after="120"/>
        <w:rPr>
          <w:lang w:bidi="en-US"/>
        </w:rPr>
      </w:pPr>
      <w:r w:rsidRPr="004208FC">
        <w:rPr>
          <w:b/>
          <w:lang w:bidi="en-US"/>
        </w:rPr>
        <w:t xml:space="preserve">Asahel Bush </w:t>
      </w:r>
      <w:r w:rsidRPr="004208FC">
        <w:rPr>
          <w:lang w:bidi="en-US"/>
        </w:rPr>
        <w:t xml:space="preserve">– </w:t>
      </w:r>
      <w:hyperlink r:id="rId15" w:history="1">
        <w:r w:rsidRPr="004208FC">
          <w:rPr>
            <w:rStyle w:val="Hyperlink"/>
            <w:rFonts w:eastAsia="Times New Roman"/>
            <w:kern w:val="28"/>
            <w:lang w:bidi="en-US"/>
          </w:rPr>
          <w:t>abush@cbm.org.au</w:t>
        </w:r>
      </w:hyperlink>
      <w:r w:rsidRPr="004208FC">
        <w:rPr>
          <w:lang w:bidi="en-US"/>
        </w:rPr>
        <w:t xml:space="preserve"> </w:t>
      </w:r>
      <w:r w:rsidRPr="004208FC">
        <w:rPr>
          <w:b/>
          <w:lang w:bidi="en-US"/>
        </w:rPr>
        <w:br/>
      </w:r>
      <w:r w:rsidRPr="004208FC">
        <w:rPr>
          <w:lang w:bidi="en-US"/>
        </w:rPr>
        <w:t>Disability Inclusion Advisor, CBM Australi</w:t>
      </w:r>
      <w:r w:rsidR="0000356D">
        <w:rPr>
          <w:lang w:bidi="en-US"/>
        </w:rPr>
        <w:t>a</w:t>
      </w:r>
    </w:p>
    <w:p w14:paraId="1AD7E241" w14:textId="0CD8257B" w:rsidR="00E77947" w:rsidRPr="00BF6662" w:rsidRDefault="00E77947" w:rsidP="00033E0C">
      <w:pPr>
        <w:pStyle w:val="Subtitle"/>
        <w:spacing w:after="120"/>
        <w:rPr>
          <w:b/>
          <w:kern w:val="28"/>
          <w:lang w:bidi="en-US"/>
        </w:rPr>
      </w:pPr>
      <w:r w:rsidRPr="004208FC">
        <w:rPr>
          <w:lang w:bidi="en-US"/>
        </w:rPr>
        <w:t>Prepared for DFAT</w:t>
      </w:r>
      <w:r w:rsidR="00B016AC" w:rsidRPr="004208FC">
        <w:rPr>
          <w:lang w:bidi="en-US"/>
        </w:rPr>
        <w:t>, Canberra</w:t>
      </w:r>
      <w:r w:rsidR="00B016AC" w:rsidRPr="004208FC">
        <w:rPr>
          <w:lang w:bidi="en-US"/>
        </w:rPr>
        <w:br/>
      </w:r>
      <w:r w:rsidR="00AA2C46">
        <w:rPr>
          <w:b/>
          <w:kern w:val="28"/>
          <w:lang w:bidi="en-US"/>
        </w:rPr>
        <w:t>May 2020</w:t>
      </w:r>
      <w:r w:rsidRPr="00BF6662">
        <w:rPr>
          <w:b/>
          <w:kern w:val="28"/>
          <w:lang w:bidi="en-US"/>
        </w:rPr>
        <w:t xml:space="preserve"> </w:t>
      </w:r>
      <w:r w:rsidRPr="00BF6662">
        <w:rPr>
          <w:b/>
          <w:kern w:val="28"/>
          <w:lang w:bidi="en-US"/>
        </w:rPr>
        <w:br w:type="page"/>
      </w:r>
    </w:p>
    <w:p w14:paraId="27D30E3E" w14:textId="7036B5A7" w:rsidR="005E5969" w:rsidRPr="00BF6662" w:rsidRDefault="005E5969" w:rsidP="00033E0C">
      <w:pPr>
        <w:pStyle w:val="Heading1"/>
        <w:spacing w:after="120"/>
        <w:rPr>
          <w:rFonts w:asciiTheme="minorHAnsi" w:hAnsiTheme="minorHAnsi"/>
        </w:rPr>
      </w:pPr>
      <w:bookmarkStart w:id="0" w:name="_Toc43701006"/>
      <w:r w:rsidRPr="00BF6662">
        <w:rPr>
          <w:rFonts w:asciiTheme="minorHAnsi" w:hAnsiTheme="minorHAnsi"/>
        </w:rPr>
        <w:lastRenderedPageBreak/>
        <w:t>Executive Summary</w:t>
      </w:r>
      <w:bookmarkEnd w:id="0"/>
    </w:p>
    <w:p w14:paraId="0BEAF32E" w14:textId="3A6EDE5D" w:rsidR="00610617" w:rsidRPr="00610617" w:rsidRDefault="00610617" w:rsidP="00033E0C">
      <w:pPr>
        <w:spacing w:after="120"/>
      </w:pPr>
      <w:r w:rsidRPr="00610617">
        <w:t xml:space="preserve">An emerging area of enquiry in the development and humanitarian sectors is the intersectionality of people with disabilities </w:t>
      </w:r>
      <w:r w:rsidR="00FB312D">
        <w:t>and</w:t>
      </w:r>
      <w:r w:rsidRPr="00610617">
        <w:t xml:space="preserve"> diverse sexual orientation, gender identity and/or expression, and sex characteristics (SOGIESC). This paper</w:t>
      </w:r>
      <w:r w:rsidR="00152A66">
        <w:t xml:space="preserve"> shares the findings </w:t>
      </w:r>
      <w:r w:rsidR="00A91386">
        <w:t xml:space="preserve">of an analytical process conducted in late 2018 to early 2019, with the aim of exploring and building understanding of this topic and providing recommendations to guide </w:t>
      </w:r>
      <w:r w:rsidR="00BB2464">
        <w:t>efforts to strengthen inclusive development and humanitarian policy and practice.</w:t>
      </w:r>
      <w:r w:rsidRPr="00610617">
        <w:t xml:space="preserve"> </w:t>
      </w:r>
      <w:r w:rsidR="00BB2464">
        <w:t xml:space="preserve">The process involved a </w:t>
      </w:r>
      <w:r w:rsidRPr="00610617">
        <w:t>review</w:t>
      </w:r>
      <w:r w:rsidR="00BB2464">
        <w:t xml:space="preserve"> of</w:t>
      </w:r>
      <w:r w:rsidRPr="00610617">
        <w:t xml:space="preserve"> the available literature relevant to the intersections of disability and SOGIESC </w:t>
      </w:r>
      <w:r w:rsidR="00BB2464">
        <w:t xml:space="preserve">in development and humanitarian contexts </w:t>
      </w:r>
      <w:r w:rsidRPr="00610617">
        <w:t>and analys</w:t>
      </w:r>
      <w:r w:rsidR="00BB2464">
        <w:t>is</w:t>
      </w:r>
      <w:r w:rsidRPr="00610617">
        <w:t xml:space="preserve"> </w:t>
      </w:r>
      <w:r w:rsidR="00BB2464">
        <w:t xml:space="preserve">of </w:t>
      </w:r>
      <w:r w:rsidRPr="00610617">
        <w:t>key informant interviews with individuals and organisations within or relevant to the intersections of interest.</w:t>
      </w:r>
    </w:p>
    <w:p w14:paraId="279A6499" w14:textId="3F5A68CC" w:rsidR="00BC08F2" w:rsidRDefault="0091167D" w:rsidP="00033E0C">
      <w:pPr>
        <w:spacing w:after="120"/>
        <w:rPr>
          <w:lang w:val="en-GB"/>
        </w:rPr>
      </w:pPr>
      <w:r>
        <w:t>Out of the Margins</w:t>
      </w:r>
      <w:r w:rsidR="00BB2464">
        <w:t xml:space="preserve"> highlights that m</w:t>
      </w:r>
      <w:r w:rsidR="00610617" w:rsidRPr="00610617">
        <w:t>any people with disabilit</w:t>
      </w:r>
      <w:r w:rsidR="00BB2464">
        <w:t>ies in development and humanitarian contexts</w:t>
      </w:r>
      <w:r w:rsidR="00610617" w:rsidRPr="00610617">
        <w:t xml:space="preserve"> experience prejudice, discrimination, exclusion and violence. The same can be stated for people </w:t>
      </w:r>
      <w:r w:rsidR="00BA3D16">
        <w:t>with</w:t>
      </w:r>
      <w:r w:rsidR="00BA3D16" w:rsidRPr="00610617">
        <w:t xml:space="preserve"> </w:t>
      </w:r>
      <w:r w:rsidR="00610617" w:rsidRPr="00610617">
        <w:t>diverse SOGIESC</w:t>
      </w:r>
      <w:r w:rsidR="00BB2464">
        <w:t xml:space="preserve"> – although </w:t>
      </w:r>
      <w:r w:rsidR="00902800">
        <w:t>people’s</w:t>
      </w:r>
      <w:r w:rsidR="00BB2464">
        <w:t xml:space="preserve"> experiences of these issues may differ</w:t>
      </w:r>
      <w:r w:rsidR="00902800">
        <w:rPr>
          <w:lang w:val="en-GB"/>
        </w:rPr>
        <w:t>, those</w:t>
      </w:r>
      <w:r w:rsidR="00A87C35" w:rsidRPr="00BF6662">
        <w:rPr>
          <w:rFonts w:asciiTheme="minorHAnsi" w:hAnsiTheme="minorHAnsi"/>
        </w:rPr>
        <w:t xml:space="preserve"> at the intersection of disability and diverse SOGIESC face greater barriers and discrimination.</w:t>
      </w:r>
      <w:r w:rsidR="00610617" w:rsidRPr="00610617">
        <w:rPr>
          <w:lang w:val="en-GB"/>
        </w:rPr>
        <w:t xml:space="preserve"> </w:t>
      </w:r>
    </w:p>
    <w:p w14:paraId="041567C1" w14:textId="3D7D48E3" w:rsidR="00BC08F2" w:rsidRDefault="00BB2464" w:rsidP="00033E0C">
      <w:pPr>
        <w:spacing w:after="120"/>
        <w:rPr>
          <w:rFonts w:asciiTheme="minorHAnsi" w:hAnsiTheme="minorHAnsi"/>
        </w:rPr>
      </w:pPr>
      <w:r>
        <w:rPr>
          <w:lang w:val="en-GB"/>
        </w:rPr>
        <w:t>A</w:t>
      </w:r>
      <w:r w:rsidR="00152A66">
        <w:rPr>
          <w:lang w:val="en-GB"/>
        </w:rPr>
        <w:t xml:space="preserve"> review of</w:t>
      </w:r>
      <w:r w:rsidR="00152A66" w:rsidRPr="00610617">
        <w:rPr>
          <w:lang w:val="en-GB"/>
        </w:rPr>
        <w:t xml:space="preserve"> </w:t>
      </w:r>
      <w:r w:rsidR="00610617" w:rsidRPr="00610617">
        <w:rPr>
          <w:lang w:val="en-GB"/>
        </w:rPr>
        <w:t xml:space="preserve">literature exploring the experience of people at </w:t>
      </w:r>
      <w:r>
        <w:rPr>
          <w:lang w:val="en-GB"/>
        </w:rPr>
        <w:t xml:space="preserve">the </w:t>
      </w:r>
      <w:r w:rsidR="00610617" w:rsidRPr="00610617">
        <w:rPr>
          <w:lang w:val="en-GB"/>
        </w:rPr>
        <w:t xml:space="preserve">intersection </w:t>
      </w:r>
      <w:r>
        <w:rPr>
          <w:lang w:val="en-GB"/>
        </w:rPr>
        <w:t xml:space="preserve">of disability and diverse SOGIESC in development and humanitarian contexts </w:t>
      </w:r>
      <w:r w:rsidR="00610617" w:rsidRPr="00610617">
        <w:rPr>
          <w:lang w:val="en-GB"/>
        </w:rPr>
        <w:t xml:space="preserve">demonstrated a scarcity of </w:t>
      </w:r>
      <w:r>
        <w:rPr>
          <w:lang w:val="en-GB"/>
        </w:rPr>
        <w:t xml:space="preserve">evidence </w:t>
      </w:r>
      <w:r w:rsidR="00610617" w:rsidRPr="00610617">
        <w:rPr>
          <w:lang w:val="en-GB"/>
        </w:rPr>
        <w:t>available</w:t>
      </w:r>
      <w:r w:rsidR="00BC08F2">
        <w:rPr>
          <w:lang w:val="en-GB"/>
        </w:rPr>
        <w:t xml:space="preserve">. Nevertheless, the existing literature indicates that people </w:t>
      </w:r>
      <w:r w:rsidR="00BA3D16">
        <w:rPr>
          <w:lang w:val="en-GB"/>
        </w:rPr>
        <w:t>with diverse</w:t>
      </w:r>
      <w:r w:rsidR="00BC08F2">
        <w:rPr>
          <w:lang w:val="en-GB"/>
        </w:rPr>
        <w:t xml:space="preserve"> SOGIESC </w:t>
      </w:r>
      <w:r w:rsidR="00AD04FA">
        <w:rPr>
          <w:lang w:val="en-GB"/>
        </w:rPr>
        <w:t>and disabilities</w:t>
      </w:r>
      <w:r w:rsidR="00BC08F2">
        <w:rPr>
          <w:lang w:val="en-GB"/>
        </w:rPr>
        <w:t xml:space="preserve"> are</w:t>
      </w:r>
      <w:r w:rsidR="00BC08F2" w:rsidRPr="00BC08F2">
        <w:rPr>
          <w:rFonts w:asciiTheme="minorHAnsi" w:hAnsiTheme="minorHAnsi"/>
        </w:rPr>
        <w:t xml:space="preserve"> </w:t>
      </w:r>
      <w:r w:rsidR="00BC08F2" w:rsidRPr="00BF6662">
        <w:rPr>
          <w:rFonts w:asciiTheme="minorHAnsi" w:hAnsiTheme="minorHAnsi"/>
        </w:rPr>
        <w:t>loca</w:t>
      </w:r>
      <w:r w:rsidR="00BC08F2">
        <w:rPr>
          <w:rFonts w:asciiTheme="minorHAnsi" w:hAnsiTheme="minorHAnsi"/>
        </w:rPr>
        <w:t>ted at the complex intersection</w:t>
      </w:r>
      <w:r w:rsidR="00BC08F2" w:rsidRPr="00BF6662">
        <w:rPr>
          <w:rFonts w:asciiTheme="minorHAnsi" w:hAnsiTheme="minorHAnsi"/>
        </w:rPr>
        <w:t xml:space="preserve"> of multiple systems of social</w:t>
      </w:r>
      <w:r w:rsidR="00902800">
        <w:rPr>
          <w:rFonts w:asciiTheme="minorHAnsi" w:hAnsiTheme="minorHAnsi"/>
        </w:rPr>
        <w:t>, legal and political</w:t>
      </w:r>
      <w:r w:rsidR="00BC08F2" w:rsidRPr="00BF6662">
        <w:rPr>
          <w:rFonts w:asciiTheme="minorHAnsi" w:hAnsiTheme="minorHAnsi"/>
        </w:rPr>
        <w:t xml:space="preserve"> inequality</w:t>
      </w:r>
      <w:r w:rsidR="00BC08F2">
        <w:rPr>
          <w:rFonts w:asciiTheme="minorHAnsi" w:hAnsiTheme="minorHAnsi"/>
        </w:rPr>
        <w:t xml:space="preserve">, and are often overlooked or excluded from both disability and SOGIESC inclusion efforts in development and humanitarian contexts. </w:t>
      </w:r>
    </w:p>
    <w:p w14:paraId="68FBE69D" w14:textId="0A621418" w:rsidR="00BB2464" w:rsidRDefault="00BC08F2" w:rsidP="00033E0C">
      <w:pPr>
        <w:spacing w:after="120"/>
        <w:rPr>
          <w:lang w:val="en-GB"/>
        </w:rPr>
      </w:pPr>
      <w:r>
        <w:rPr>
          <w:rFonts w:asciiTheme="minorHAnsi" w:hAnsiTheme="minorHAnsi"/>
        </w:rPr>
        <w:t>The literature points to several key</w:t>
      </w:r>
      <w:r w:rsidR="0020246D" w:rsidRPr="0020246D">
        <w:rPr>
          <w:rFonts w:asciiTheme="minorHAnsi" w:hAnsiTheme="minorHAnsi"/>
        </w:rPr>
        <w:t xml:space="preserve"> </w:t>
      </w:r>
      <w:r w:rsidR="0020246D">
        <w:rPr>
          <w:rFonts w:asciiTheme="minorHAnsi" w:hAnsiTheme="minorHAnsi"/>
        </w:rPr>
        <w:t xml:space="preserve">areas </w:t>
      </w:r>
      <w:r w:rsidR="0020246D" w:rsidRPr="00BF6662">
        <w:rPr>
          <w:rFonts w:asciiTheme="minorHAnsi" w:hAnsiTheme="minorHAnsi"/>
        </w:rPr>
        <w:t>of intersectionality of disability and diverse SOGEISC within humanitarian and development contexts</w:t>
      </w:r>
      <w:r w:rsidR="0020246D">
        <w:rPr>
          <w:rFonts w:asciiTheme="minorHAnsi" w:hAnsiTheme="minorHAnsi"/>
        </w:rPr>
        <w:t xml:space="preserve"> – or, in some cases, areas of separate but parallel experiences among people with disabilities and people </w:t>
      </w:r>
      <w:r w:rsidR="00BA3D16">
        <w:rPr>
          <w:rFonts w:asciiTheme="minorHAnsi" w:hAnsiTheme="minorHAnsi"/>
        </w:rPr>
        <w:t>with diverse</w:t>
      </w:r>
      <w:r w:rsidR="0020246D">
        <w:rPr>
          <w:rFonts w:asciiTheme="minorHAnsi" w:hAnsiTheme="minorHAnsi"/>
        </w:rPr>
        <w:t xml:space="preserve"> SOGEISC. These include: social norms, attitudes and identity-based stigma; the ‘medicalisation’ of difference or non-conformity; limited access to information and services; more pervasive and context-specific experiences of violence and abuse; and disproportionate levels of risk and exposure to hazards in humanitarian contexts.</w:t>
      </w:r>
      <w:r w:rsidR="00610617" w:rsidRPr="00610617">
        <w:rPr>
          <w:lang w:val="en-GB"/>
        </w:rPr>
        <w:t xml:space="preserve"> </w:t>
      </w:r>
    </w:p>
    <w:p w14:paraId="4F7FD5E5" w14:textId="584131FF" w:rsidR="00610617" w:rsidRPr="00610617" w:rsidRDefault="0020246D" w:rsidP="00033E0C">
      <w:pPr>
        <w:spacing w:after="120"/>
        <w:rPr>
          <w:lang w:val="en-GB"/>
        </w:rPr>
      </w:pPr>
      <w:r>
        <w:rPr>
          <w:lang w:val="en-GB"/>
        </w:rPr>
        <w:t>K</w:t>
      </w:r>
      <w:r w:rsidR="00610617" w:rsidRPr="00610617">
        <w:rPr>
          <w:lang w:val="en-GB"/>
        </w:rPr>
        <w:t xml:space="preserve">ey informant interviews </w:t>
      </w:r>
      <w:r>
        <w:rPr>
          <w:lang w:val="en-GB"/>
        </w:rPr>
        <w:t xml:space="preserve">conducted with </w:t>
      </w:r>
      <w:r w:rsidR="00610617" w:rsidRPr="00610617">
        <w:rPr>
          <w:lang w:val="en-GB"/>
        </w:rPr>
        <w:t xml:space="preserve">people at the intersection </w:t>
      </w:r>
      <w:r>
        <w:rPr>
          <w:lang w:val="en-GB"/>
        </w:rPr>
        <w:t>of disability and diverse SOGIESC in development and humanitarian contexts</w:t>
      </w:r>
      <w:r w:rsidR="00D13520">
        <w:rPr>
          <w:lang w:val="en-GB"/>
        </w:rPr>
        <w:t xml:space="preserve"> suggest that people at this intersection are likely to experience greater levels of exclusion from development and humanitarian processes, as well as</w:t>
      </w:r>
      <w:r>
        <w:rPr>
          <w:lang w:val="en-GB"/>
        </w:rPr>
        <w:t xml:space="preserve"> </w:t>
      </w:r>
      <w:r w:rsidR="00D13520" w:rsidRPr="00610617">
        <w:rPr>
          <w:lang w:val="en-GB"/>
        </w:rPr>
        <w:t>highlight</w:t>
      </w:r>
      <w:r w:rsidR="00D13520">
        <w:rPr>
          <w:lang w:val="en-GB"/>
        </w:rPr>
        <w:t xml:space="preserve">ing </w:t>
      </w:r>
      <w:r w:rsidR="00610617" w:rsidRPr="00610617">
        <w:rPr>
          <w:lang w:val="en-GB"/>
        </w:rPr>
        <w:t>the complex</w:t>
      </w:r>
      <w:r w:rsidR="00D13520">
        <w:rPr>
          <w:lang w:val="en-GB"/>
        </w:rPr>
        <w:t xml:space="preserve"> ways in which disability and diverse SOGIESC intersect in different contexts.</w:t>
      </w:r>
      <w:r w:rsidR="00610617" w:rsidRPr="00610617">
        <w:rPr>
          <w:lang w:val="en-GB"/>
        </w:rPr>
        <w:t xml:space="preserve"> </w:t>
      </w:r>
      <w:r w:rsidR="00A00D4D">
        <w:rPr>
          <w:lang w:val="en-GB"/>
        </w:rPr>
        <w:t xml:space="preserve"> There is also a lack of collective organisation and representation of this group: </w:t>
      </w:r>
      <w:r w:rsidR="00A00D4D">
        <w:rPr>
          <w:rFonts w:asciiTheme="minorHAnsi" w:hAnsiTheme="minorHAnsi"/>
        </w:rPr>
        <w:t xml:space="preserve">of the 12 </w:t>
      </w:r>
      <w:r w:rsidR="00A00D4D" w:rsidRPr="00BF6662">
        <w:rPr>
          <w:rFonts w:asciiTheme="minorHAnsi" w:hAnsiTheme="minorHAnsi"/>
        </w:rPr>
        <w:t>organisations</w:t>
      </w:r>
      <w:r w:rsidR="00E447A2">
        <w:rPr>
          <w:rFonts w:asciiTheme="minorHAnsi" w:hAnsiTheme="minorHAnsi"/>
        </w:rPr>
        <w:t>/groups</w:t>
      </w:r>
      <w:r w:rsidR="00A00D4D" w:rsidRPr="00BF6662">
        <w:rPr>
          <w:rFonts w:asciiTheme="minorHAnsi" w:hAnsiTheme="minorHAnsi"/>
        </w:rPr>
        <w:t xml:space="preserve"> interviewed</w:t>
      </w:r>
      <w:r w:rsidR="00A00D4D">
        <w:rPr>
          <w:rFonts w:asciiTheme="minorHAnsi" w:hAnsiTheme="minorHAnsi"/>
        </w:rPr>
        <w:t>, only three</w:t>
      </w:r>
      <w:r w:rsidR="00A00D4D" w:rsidRPr="00BF6662">
        <w:rPr>
          <w:rFonts w:asciiTheme="minorHAnsi" w:hAnsiTheme="minorHAnsi"/>
        </w:rPr>
        <w:t xml:space="preserve"> intentionally focused on people </w:t>
      </w:r>
      <w:r w:rsidR="00A00D4D">
        <w:rPr>
          <w:rFonts w:asciiTheme="minorHAnsi" w:hAnsiTheme="minorHAnsi"/>
        </w:rPr>
        <w:t xml:space="preserve">with disabilities </w:t>
      </w:r>
      <w:r w:rsidR="00316BF6">
        <w:rPr>
          <w:rFonts w:asciiTheme="minorHAnsi" w:hAnsiTheme="minorHAnsi"/>
        </w:rPr>
        <w:t>and diverse</w:t>
      </w:r>
      <w:r w:rsidR="00A00D4D">
        <w:rPr>
          <w:rFonts w:asciiTheme="minorHAnsi" w:hAnsiTheme="minorHAnsi"/>
        </w:rPr>
        <w:t xml:space="preserve"> SOGIESC.</w:t>
      </w:r>
    </w:p>
    <w:p w14:paraId="763D9625" w14:textId="7ADB563B" w:rsidR="00610617" w:rsidRDefault="00610617" w:rsidP="00033E0C">
      <w:pPr>
        <w:spacing w:after="120"/>
      </w:pPr>
      <w:r w:rsidRPr="00610617">
        <w:t>Several respondents reported a significant lack of access to services for people with disabilit</w:t>
      </w:r>
      <w:r w:rsidR="00316BF6">
        <w:t>ies</w:t>
      </w:r>
      <w:r w:rsidRPr="00610617">
        <w:t xml:space="preserve"> or people </w:t>
      </w:r>
      <w:r w:rsidR="00BA3D16">
        <w:t>with diverse</w:t>
      </w:r>
      <w:r w:rsidRPr="00610617">
        <w:t xml:space="preserve"> SOGIESC, especially in rural areas, but that there was more acceptance for disability overall in comparison to acceptance for diverse genders and sexualities</w:t>
      </w:r>
      <w:r w:rsidR="00661BF5">
        <w:t xml:space="preserve"> – both within communities in general and among service-provider staff</w:t>
      </w:r>
      <w:r w:rsidRPr="00610617">
        <w:t>. This led to participants describing a fear of discrimination for people at the intersection.</w:t>
      </w:r>
      <w:r w:rsidR="00A00D4D">
        <w:t xml:space="preserve"> Most examples of representation of people </w:t>
      </w:r>
      <w:r w:rsidR="00BA3D16">
        <w:t xml:space="preserve">with </w:t>
      </w:r>
      <w:r w:rsidR="008E0886">
        <w:t xml:space="preserve">disabilities and </w:t>
      </w:r>
      <w:r w:rsidR="00BA3D16">
        <w:lastRenderedPageBreak/>
        <w:t>diverse</w:t>
      </w:r>
      <w:r w:rsidR="00A00D4D">
        <w:t xml:space="preserve"> </w:t>
      </w:r>
      <w:r w:rsidR="00AD04FA">
        <w:t>SOGIESC</w:t>
      </w:r>
      <w:r w:rsidR="00A00D4D">
        <w:t xml:space="preserve"> involved their </w:t>
      </w:r>
      <w:r w:rsidR="00746BB0">
        <w:t xml:space="preserve">participation </w:t>
      </w:r>
      <w:r w:rsidR="00A00D4D">
        <w:t>within SOGIESC</w:t>
      </w:r>
      <w:r w:rsidR="00E447A2">
        <w:t xml:space="preserve"> </w:t>
      </w:r>
      <w:r w:rsidR="00A00D4D">
        <w:t>organisations, rather than disability organisations. At the same time, development and humanitarian agencies are engaging with disability organisations more extensively than with SOGIESC organisations.</w:t>
      </w:r>
    </w:p>
    <w:p w14:paraId="6F4A3600" w14:textId="4D7C3E5B" w:rsidR="00A00D4D" w:rsidRPr="00610617" w:rsidRDefault="00A00D4D" w:rsidP="00033E0C">
      <w:pPr>
        <w:spacing w:after="120"/>
      </w:pPr>
      <w:r>
        <w:t xml:space="preserve">Although respondents reported diverse and context-specific experiences, common factors informing these experiences were </w:t>
      </w:r>
      <w:r>
        <w:rPr>
          <w:rFonts w:asciiTheme="minorHAnsi" w:hAnsiTheme="minorHAnsi"/>
        </w:rPr>
        <w:t>related to</w:t>
      </w:r>
      <w:r w:rsidRPr="00BF6662">
        <w:rPr>
          <w:rFonts w:asciiTheme="minorHAnsi" w:hAnsiTheme="minorHAnsi"/>
        </w:rPr>
        <w:t xml:space="preserve"> discrimination, exclusion</w:t>
      </w:r>
      <w:r>
        <w:rPr>
          <w:rFonts w:asciiTheme="minorHAnsi" w:hAnsiTheme="minorHAnsi"/>
        </w:rPr>
        <w:t>,</w:t>
      </w:r>
      <w:r w:rsidRPr="00BF6662">
        <w:rPr>
          <w:rFonts w:asciiTheme="minorHAnsi" w:hAnsiTheme="minorHAnsi"/>
        </w:rPr>
        <w:t xml:space="preserve"> violence, </w:t>
      </w:r>
      <w:r>
        <w:rPr>
          <w:rFonts w:asciiTheme="minorHAnsi" w:hAnsiTheme="minorHAnsi"/>
        </w:rPr>
        <w:t xml:space="preserve">and the sense of </w:t>
      </w:r>
      <w:r w:rsidRPr="00BF6662">
        <w:rPr>
          <w:rFonts w:asciiTheme="minorHAnsi" w:hAnsiTheme="minorHAnsi"/>
        </w:rPr>
        <w:t>remaining ‘hidden’ within their communities</w:t>
      </w:r>
      <w:r>
        <w:rPr>
          <w:rFonts w:asciiTheme="minorHAnsi" w:hAnsiTheme="minorHAnsi"/>
        </w:rPr>
        <w:t>.</w:t>
      </w:r>
      <w:r w:rsidR="00661BF5">
        <w:rPr>
          <w:rFonts w:asciiTheme="minorHAnsi" w:hAnsiTheme="minorHAnsi"/>
        </w:rPr>
        <w:t xml:space="preserve"> Respondents identified various barriers to overcoming these experiences, including attitudes within relevant institutions or service-providers; a lack of awareness of and intentional focus on 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sidR="00661BF5">
        <w:rPr>
          <w:rFonts w:asciiTheme="minorHAnsi" w:hAnsiTheme="minorHAnsi"/>
        </w:rPr>
        <w:t xml:space="preserve"> </w:t>
      </w:r>
      <w:r w:rsidR="00AD04FA">
        <w:rPr>
          <w:rFonts w:asciiTheme="minorHAnsi" w:hAnsiTheme="minorHAnsi"/>
        </w:rPr>
        <w:t>SOGIESC</w:t>
      </w:r>
      <w:r w:rsidR="00661BF5">
        <w:rPr>
          <w:rFonts w:asciiTheme="minorHAnsi" w:hAnsiTheme="minorHAnsi"/>
        </w:rPr>
        <w:t>; and the broader political and legal context, particularly in relation to SOGIESC-based discrimination. At the same time, some encouraging efforts towards inclusion were reported, such as two-way capacity building or joint advocacy between disability and SOGIESC organisations, and deliberately supporting the leadership and advocacy capacities of people at this intersection.</w:t>
      </w:r>
    </w:p>
    <w:p w14:paraId="33B5EF1F" w14:textId="59EDB4B5" w:rsidR="00610617" w:rsidRPr="00610617" w:rsidRDefault="00661BF5" w:rsidP="00033E0C">
      <w:pPr>
        <w:spacing w:after="120"/>
      </w:pPr>
      <w:r>
        <w:t xml:space="preserve">Overall, </w:t>
      </w:r>
      <w:r w:rsidR="0091167D">
        <w:t>Out of the Margins</w:t>
      </w:r>
      <w:r>
        <w:t xml:space="preserve"> found that there</w:t>
      </w:r>
      <w:r w:rsidR="00610617" w:rsidRPr="00610617">
        <w:t xml:space="preserve"> is a dearth of evidence on the intersectionality of SOGIESC and disability</w:t>
      </w:r>
      <w:r>
        <w:t xml:space="preserve"> in development and humanitarian contexts</w:t>
      </w:r>
      <w:r w:rsidR="00610617" w:rsidRPr="00610617">
        <w:t xml:space="preserve">, highlighting a much neglected area within </w:t>
      </w:r>
      <w:r>
        <w:t xml:space="preserve">inclusive </w:t>
      </w:r>
      <w:r w:rsidR="00610617" w:rsidRPr="00610617">
        <w:t xml:space="preserve">humanitarian and development </w:t>
      </w:r>
      <w:r w:rsidR="00A87C35">
        <w:t xml:space="preserve">research, </w:t>
      </w:r>
      <w:r>
        <w:t>policy and practice</w:t>
      </w:r>
      <w:r w:rsidR="00610617" w:rsidRPr="00610617">
        <w:t xml:space="preserve">. This is also highlighted in the lack of recognition of people </w:t>
      </w:r>
      <w:r w:rsidR="00BA3D16">
        <w:t xml:space="preserve">with </w:t>
      </w:r>
      <w:r w:rsidR="008E0886">
        <w:t xml:space="preserve">disabilities and </w:t>
      </w:r>
      <w:r w:rsidR="00BA3D16">
        <w:t>diverse</w:t>
      </w:r>
      <w:r w:rsidR="00610617" w:rsidRPr="00610617">
        <w:t xml:space="preserve"> </w:t>
      </w:r>
      <w:r w:rsidR="00AD04FA">
        <w:t>SOGIESC</w:t>
      </w:r>
      <w:r w:rsidR="00610617" w:rsidRPr="00610617">
        <w:t xml:space="preserve"> in international commitments and guiding frameworks, such as the </w:t>
      </w:r>
      <w:r>
        <w:t xml:space="preserve">Sustainable Development Goals </w:t>
      </w:r>
      <w:r w:rsidR="00610617" w:rsidRPr="00610617">
        <w:t xml:space="preserve">and </w:t>
      </w:r>
      <w:r>
        <w:t>international human rights conventions</w:t>
      </w:r>
      <w:r w:rsidR="00610617" w:rsidRPr="00610617">
        <w:t xml:space="preserve">. </w:t>
      </w:r>
    </w:p>
    <w:p w14:paraId="65A33E78" w14:textId="47361FA1" w:rsidR="00610617" w:rsidRPr="00610617" w:rsidRDefault="00A87C35" w:rsidP="00033E0C">
      <w:pPr>
        <w:spacing w:after="120"/>
      </w:pPr>
      <w:r w:rsidRPr="00BF6662">
        <w:rPr>
          <w:rFonts w:asciiTheme="minorHAnsi" w:hAnsiTheme="minorHAnsi"/>
        </w:rPr>
        <w:t xml:space="preserve">The findings </w:t>
      </w:r>
      <w:r>
        <w:rPr>
          <w:rFonts w:asciiTheme="minorHAnsi" w:hAnsiTheme="minorHAnsi"/>
        </w:rPr>
        <w:t xml:space="preserve">from this analysis </w:t>
      </w:r>
      <w:r w:rsidRPr="00BF6662">
        <w:rPr>
          <w:rFonts w:asciiTheme="minorHAnsi" w:hAnsiTheme="minorHAnsi"/>
        </w:rPr>
        <w:t xml:space="preserve">do highlight potential enablers that can be built upon to progress inclusion of </w:t>
      </w:r>
      <w:r>
        <w:rPr>
          <w:rFonts w:asciiTheme="minorHAnsi" w:hAnsiTheme="minorHAnsi"/>
        </w:rPr>
        <w:t xml:space="preserve">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Pr>
          <w:rFonts w:asciiTheme="minorHAnsi" w:hAnsiTheme="minorHAnsi"/>
        </w:rPr>
        <w:t xml:space="preserve"> </w:t>
      </w:r>
      <w:r w:rsidR="00AD04FA">
        <w:rPr>
          <w:rFonts w:asciiTheme="minorHAnsi" w:hAnsiTheme="minorHAnsi"/>
        </w:rPr>
        <w:t>SOGIESC</w:t>
      </w:r>
      <w:r>
        <w:rPr>
          <w:rFonts w:asciiTheme="minorHAnsi" w:hAnsiTheme="minorHAnsi"/>
        </w:rPr>
        <w:t xml:space="preserve"> </w:t>
      </w:r>
      <w:r w:rsidRPr="00BF6662">
        <w:rPr>
          <w:rFonts w:asciiTheme="minorHAnsi" w:hAnsiTheme="minorHAnsi"/>
        </w:rPr>
        <w:t>within humanitarian and development contexts</w:t>
      </w:r>
      <w:r>
        <w:rPr>
          <w:rFonts w:asciiTheme="minorHAnsi" w:hAnsiTheme="minorHAnsi"/>
        </w:rPr>
        <w:t>.</w:t>
      </w:r>
      <w:r w:rsidRPr="00610617">
        <w:t xml:space="preserve"> </w:t>
      </w:r>
      <w:r>
        <w:t>T</w:t>
      </w:r>
      <w:r w:rsidR="00610617" w:rsidRPr="00610617">
        <w:t xml:space="preserve">he following </w:t>
      </w:r>
      <w:r w:rsidR="00610617" w:rsidRPr="00722354">
        <w:rPr>
          <w:b/>
        </w:rPr>
        <w:t>recommendations</w:t>
      </w:r>
      <w:r w:rsidR="00610617" w:rsidRPr="00610617">
        <w:t xml:space="preserve"> are provided</w:t>
      </w:r>
      <w:r>
        <w:t>,</w:t>
      </w:r>
      <w:r w:rsidR="00610617" w:rsidRPr="00610617">
        <w:t xml:space="preserve"> with the overarching mandate of </w:t>
      </w:r>
      <w:r w:rsidR="00610617" w:rsidRPr="00610617">
        <w:rPr>
          <w:i/>
        </w:rPr>
        <w:t>‘nothing without us’</w:t>
      </w:r>
      <w:r w:rsidR="00610617" w:rsidRPr="00610617">
        <w:t xml:space="preserve"> in mind</w:t>
      </w:r>
      <w:r>
        <w:t>:</w:t>
      </w:r>
    </w:p>
    <w:p w14:paraId="42A06300" w14:textId="39084993" w:rsidR="00610617" w:rsidRDefault="005B23B0" w:rsidP="008E0886">
      <w:pPr>
        <w:numPr>
          <w:ilvl w:val="0"/>
          <w:numId w:val="11"/>
        </w:numPr>
        <w:spacing w:after="120" w:line="259" w:lineRule="auto"/>
        <w:ind w:left="357" w:hanging="357"/>
        <w:rPr>
          <w:rFonts w:cs="Calibri"/>
          <w:color w:val="000000"/>
          <w:u w:color="000000"/>
        </w:rPr>
      </w:pPr>
      <w:r w:rsidRPr="003E31F5">
        <w:rPr>
          <w:rFonts w:asciiTheme="minorHAnsi" w:hAnsiTheme="minorHAnsi" w:cs="Calibri"/>
          <w:color w:val="000000"/>
          <w:u w:color="000000"/>
        </w:rPr>
        <w:t>Build internal organisational mechanisms to be inclusive of people with disabilit</w:t>
      </w:r>
      <w:r>
        <w:rPr>
          <w:rFonts w:asciiTheme="minorHAnsi" w:hAnsiTheme="minorHAnsi" w:cs="Calibri"/>
          <w:color w:val="000000"/>
          <w:u w:color="000000"/>
        </w:rPr>
        <w:t>ies</w:t>
      </w:r>
      <w:r w:rsidRPr="003E31F5">
        <w:rPr>
          <w:rFonts w:asciiTheme="minorHAnsi" w:hAnsiTheme="minorHAnsi" w:cs="Calibri"/>
          <w:color w:val="000000"/>
          <w:u w:color="000000"/>
        </w:rPr>
        <w:t xml:space="preserve"> and diverse SOGIESC</w:t>
      </w:r>
      <w:r>
        <w:rPr>
          <w:rFonts w:asciiTheme="minorHAnsi" w:hAnsiTheme="minorHAnsi" w:cs="Calibri"/>
          <w:color w:val="000000"/>
          <w:u w:color="000000"/>
        </w:rPr>
        <w:t>.</w:t>
      </w:r>
    </w:p>
    <w:p w14:paraId="3F96B4D6" w14:textId="77777777" w:rsidR="005B23B0" w:rsidRPr="005B23B0" w:rsidRDefault="005B23B0" w:rsidP="008E0886">
      <w:pPr>
        <w:numPr>
          <w:ilvl w:val="0"/>
          <w:numId w:val="11"/>
        </w:numPr>
        <w:spacing w:after="120" w:line="259" w:lineRule="auto"/>
        <w:ind w:left="357" w:hanging="357"/>
        <w:rPr>
          <w:rFonts w:cs="Calibri"/>
          <w:color w:val="000000"/>
          <w:u w:color="000000"/>
        </w:rPr>
      </w:pPr>
      <w:r w:rsidRPr="003E31F5">
        <w:rPr>
          <w:rFonts w:asciiTheme="minorHAnsi" w:hAnsiTheme="minorHAnsi" w:cs="Calibri"/>
          <w:color w:val="000000"/>
          <w:u w:color="000000"/>
        </w:rPr>
        <w:t>Increase</w:t>
      </w:r>
      <w:r w:rsidRPr="003E31F5">
        <w:rPr>
          <w:rFonts w:asciiTheme="minorHAnsi" w:hAnsiTheme="minorHAnsi" w:cs="Calibri"/>
          <w:b/>
          <w:color w:val="000000"/>
          <w:u w:color="000000"/>
        </w:rPr>
        <w:t xml:space="preserve"> </w:t>
      </w:r>
      <w:r w:rsidRPr="005B23B0">
        <w:rPr>
          <w:rFonts w:asciiTheme="minorHAnsi" w:hAnsiTheme="minorHAnsi" w:cs="Calibri"/>
          <w:bCs/>
          <w:color w:val="000000"/>
          <w:u w:color="000000"/>
        </w:rPr>
        <w:t>opportunities for</w:t>
      </w:r>
      <w:r w:rsidRPr="003E31F5">
        <w:rPr>
          <w:rFonts w:asciiTheme="minorHAnsi" w:hAnsiTheme="minorHAnsi" w:cs="Calibri"/>
          <w:b/>
          <w:color w:val="000000"/>
          <w:u w:color="000000"/>
        </w:rPr>
        <w:t xml:space="preserve"> </w:t>
      </w:r>
      <w:r w:rsidRPr="003E31F5">
        <w:rPr>
          <w:rFonts w:asciiTheme="minorHAnsi" w:hAnsiTheme="minorHAnsi" w:cs="Calibri"/>
          <w:color w:val="000000"/>
          <w:u w:color="000000"/>
        </w:rPr>
        <w:t xml:space="preserve">people with disabilities </w:t>
      </w:r>
      <w:r>
        <w:rPr>
          <w:rFonts w:asciiTheme="minorHAnsi" w:hAnsiTheme="minorHAnsi" w:cs="Calibri"/>
          <w:color w:val="000000"/>
          <w:u w:color="000000"/>
        </w:rPr>
        <w:t>and diverse</w:t>
      </w:r>
      <w:r w:rsidRPr="003E31F5">
        <w:rPr>
          <w:rFonts w:asciiTheme="minorHAnsi" w:hAnsiTheme="minorHAnsi" w:cs="Calibri"/>
          <w:color w:val="000000"/>
          <w:u w:color="000000"/>
        </w:rPr>
        <w:t xml:space="preserve"> SOGIESC to </w:t>
      </w:r>
      <w:r>
        <w:rPr>
          <w:rFonts w:asciiTheme="minorHAnsi" w:hAnsiTheme="minorHAnsi" w:cs="Calibri"/>
          <w:color w:val="000000"/>
          <w:u w:color="000000"/>
        </w:rPr>
        <w:t xml:space="preserve">access and actively participate in </w:t>
      </w:r>
      <w:r w:rsidRPr="003E31F5">
        <w:rPr>
          <w:rFonts w:asciiTheme="minorHAnsi" w:hAnsiTheme="minorHAnsi" w:cs="Calibri"/>
          <w:color w:val="000000"/>
          <w:u w:color="000000"/>
        </w:rPr>
        <w:t xml:space="preserve">the services </w:t>
      </w:r>
      <w:r>
        <w:rPr>
          <w:rFonts w:asciiTheme="minorHAnsi" w:hAnsiTheme="minorHAnsi" w:cs="Calibri"/>
          <w:color w:val="000000"/>
          <w:u w:color="000000"/>
        </w:rPr>
        <w:t>provided by</w:t>
      </w:r>
      <w:r w:rsidRPr="003E31F5">
        <w:rPr>
          <w:rFonts w:asciiTheme="minorHAnsi" w:hAnsiTheme="minorHAnsi" w:cs="Calibri"/>
          <w:color w:val="000000"/>
          <w:u w:color="000000"/>
        </w:rPr>
        <w:t xml:space="preserve"> development and humanitarian organisations.</w:t>
      </w:r>
    </w:p>
    <w:p w14:paraId="45479D69" w14:textId="74B619F2" w:rsidR="00822759" w:rsidRPr="0055540C" w:rsidRDefault="00822759" w:rsidP="002625C3">
      <w:pPr>
        <w:numPr>
          <w:ilvl w:val="0"/>
          <w:numId w:val="11"/>
        </w:numPr>
        <w:spacing w:after="120" w:line="259" w:lineRule="auto"/>
        <w:ind w:left="357" w:hanging="357"/>
        <w:rPr>
          <w:rFonts w:cs="Calibri"/>
          <w:color w:val="000000"/>
          <w:u w:color="000000"/>
        </w:rPr>
      </w:pPr>
      <w:r>
        <w:rPr>
          <w:rFonts w:asciiTheme="minorHAnsi" w:hAnsiTheme="minorHAnsi" w:cs="Calibri"/>
          <w:color w:val="000000"/>
          <w:u w:color="000000"/>
        </w:rPr>
        <w:t xml:space="preserve">Develop and implement advocacy and awareness campaigns based on the experiences and knowledge of working directly with people with diverse SOGEISC and a disability, their families and their communities. </w:t>
      </w:r>
    </w:p>
    <w:p w14:paraId="7310798E" w14:textId="3C7DE85A" w:rsidR="005B23B0" w:rsidRPr="005B23B0" w:rsidRDefault="005B23B0" w:rsidP="002625C3">
      <w:pPr>
        <w:numPr>
          <w:ilvl w:val="0"/>
          <w:numId w:val="11"/>
        </w:numPr>
        <w:spacing w:after="120" w:line="259" w:lineRule="auto"/>
        <w:ind w:left="357" w:hanging="357"/>
        <w:rPr>
          <w:rFonts w:cs="Calibri"/>
          <w:color w:val="000000"/>
          <w:u w:color="000000"/>
        </w:rPr>
      </w:pPr>
      <w:r w:rsidRPr="003E31F5">
        <w:rPr>
          <w:rFonts w:asciiTheme="minorHAnsi" w:hAnsiTheme="minorHAnsi" w:cs="Calibri"/>
          <w:color w:val="000000"/>
          <w:u w:color="000000"/>
        </w:rPr>
        <w:t xml:space="preserve">Improve donor government-level inclusion by intentionally including people with disabilities </w:t>
      </w:r>
      <w:r>
        <w:rPr>
          <w:rFonts w:asciiTheme="minorHAnsi" w:hAnsiTheme="minorHAnsi" w:cs="Calibri"/>
          <w:color w:val="000000"/>
          <w:u w:color="000000"/>
        </w:rPr>
        <w:t>and diverse</w:t>
      </w:r>
      <w:r w:rsidRPr="003E31F5">
        <w:rPr>
          <w:rFonts w:asciiTheme="minorHAnsi" w:hAnsiTheme="minorHAnsi" w:cs="Calibri"/>
          <w:color w:val="000000"/>
          <w:u w:color="000000"/>
        </w:rPr>
        <w:t xml:space="preserve"> SOGIESC in </w:t>
      </w:r>
      <w:r w:rsidRPr="0055540C">
        <w:rPr>
          <w:rFonts w:asciiTheme="minorHAnsi" w:hAnsiTheme="minorHAnsi" w:cs="Calibri"/>
          <w:bCs/>
          <w:color w:val="000000"/>
          <w:u w:color="000000"/>
        </w:rPr>
        <w:t>donor strategies and frameworks.</w:t>
      </w:r>
      <w:r w:rsidRPr="003E31F5">
        <w:rPr>
          <w:rFonts w:asciiTheme="minorHAnsi" w:hAnsiTheme="minorHAnsi" w:cs="Calibri"/>
          <w:b/>
          <w:color w:val="000000"/>
          <w:u w:color="000000"/>
        </w:rPr>
        <w:t xml:space="preserve"> </w:t>
      </w:r>
      <w:r w:rsidRPr="003E31F5">
        <w:rPr>
          <w:rFonts w:asciiTheme="minorHAnsi" w:hAnsiTheme="minorHAnsi" w:cs="Calibri"/>
        </w:rPr>
        <w:t xml:space="preserve"> </w:t>
      </w:r>
    </w:p>
    <w:p w14:paraId="4856613F" w14:textId="157226CD" w:rsidR="0000356D" w:rsidRDefault="0000356D">
      <w:pPr>
        <w:pBdr>
          <w:top w:val="nil"/>
          <w:left w:val="nil"/>
          <w:bottom w:val="nil"/>
          <w:right w:val="nil"/>
          <w:between w:val="nil"/>
          <w:bar w:val="nil"/>
        </w:pBdr>
        <w:spacing w:after="0" w:line="240" w:lineRule="auto"/>
        <w:rPr>
          <w:rFonts w:asciiTheme="majorHAnsi" w:eastAsiaTheme="majorEastAsia" w:hAnsiTheme="majorHAnsi" w:cstheme="majorBidi"/>
          <w:b/>
          <w:color w:val="6D1D6A" w:themeColor="accent1" w:themeShade="BF"/>
          <w:sz w:val="32"/>
          <w:szCs w:val="32"/>
        </w:rPr>
      </w:pPr>
      <w:r>
        <w:br w:type="page"/>
      </w:r>
    </w:p>
    <w:p w14:paraId="4454E291" w14:textId="71FC86FF" w:rsidR="00853428" w:rsidRPr="00BF6662" w:rsidRDefault="00853428" w:rsidP="0000356D">
      <w:pPr>
        <w:pStyle w:val="Heading1"/>
        <w:rPr>
          <w:rFonts w:asciiTheme="minorHAnsi" w:hAnsiTheme="minorHAnsi"/>
        </w:rPr>
      </w:pPr>
      <w:bookmarkStart w:id="1" w:name="_Toc43701007"/>
      <w:r w:rsidRPr="00BF6662">
        <w:rPr>
          <w:rFonts w:asciiTheme="minorHAnsi" w:hAnsiTheme="minorHAnsi"/>
        </w:rPr>
        <w:lastRenderedPageBreak/>
        <w:t>Table of Contents</w:t>
      </w:r>
      <w:bookmarkEnd w:id="1"/>
    </w:p>
    <w:p w14:paraId="23F46E0E" w14:textId="509CA396" w:rsidR="00B562A1" w:rsidRDefault="00334D95">
      <w:pPr>
        <w:pStyle w:val="TOC1"/>
        <w:rPr>
          <w:rFonts w:asciiTheme="minorHAnsi" w:eastAsiaTheme="minorEastAsia" w:hAnsiTheme="minorHAnsi" w:cstheme="minorBidi"/>
          <w:b w:val="0"/>
          <w:noProof/>
          <w:lang w:eastAsia="en-AU"/>
        </w:rPr>
      </w:pPr>
      <w:r w:rsidRPr="00BF6662">
        <w:rPr>
          <w:rFonts w:asciiTheme="minorHAnsi" w:hAnsiTheme="minorHAnsi"/>
          <w:b w:val="0"/>
        </w:rPr>
        <w:fldChar w:fldCharType="begin"/>
      </w:r>
      <w:r w:rsidRPr="00BF6662">
        <w:rPr>
          <w:rFonts w:asciiTheme="minorHAnsi" w:hAnsiTheme="minorHAnsi"/>
        </w:rPr>
        <w:instrText xml:space="preserve"> TOC \o "1-2" \h \z \u </w:instrText>
      </w:r>
      <w:r w:rsidRPr="00BF6662">
        <w:rPr>
          <w:rFonts w:asciiTheme="minorHAnsi" w:hAnsiTheme="minorHAnsi"/>
          <w:b w:val="0"/>
        </w:rPr>
        <w:fldChar w:fldCharType="separate"/>
      </w:r>
      <w:hyperlink w:anchor="_Toc43701006" w:history="1">
        <w:r w:rsidR="00B562A1" w:rsidRPr="009B2A0F">
          <w:rPr>
            <w:rStyle w:val="Hyperlink"/>
            <w:noProof/>
          </w:rPr>
          <w:t>Executive Summary</w:t>
        </w:r>
        <w:r w:rsidR="00B562A1">
          <w:rPr>
            <w:noProof/>
            <w:webHidden/>
          </w:rPr>
          <w:tab/>
        </w:r>
        <w:r w:rsidR="00B562A1">
          <w:rPr>
            <w:noProof/>
            <w:webHidden/>
          </w:rPr>
          <w:fldChar w:fldCharType="begin"/>
        </w:r>
        <w:r w:rsidR="00B562A1">
          <w:rPr>
            <w:noProof/>
            <w:webHidden/>
          </w:rPr>
          <w:instrText xml:space="preserve"> PAGEREF _Toc43701006 \h </w:instrText>
        </w:r>
        <w:r w:rsidR="00B562A1">
          <w:rPr>
            <w:noProof/>
            <w:webHidden/>
          </w:rPr>
        </w:r>
        <w:r w:rsidR="00B562A1">
          <w:rPr>
            <w:noProof/>
            <w:webHidden/>
          </w:rPr>
          <w:fldChar w:fldCharType="separate"/>
        </w:r>
        <w:r w:rsidR="00B562A1">
          <w:rPr>
            <w:noProof/>
            <w:webHidden/>
          </w:rPr>
          <w:t>2</w:t>
        </w:r>
        <w:r w:rsidR="00B562A1">
          <w:rPr>
            <w:noProof/>
            <w:webHidden/>
          </w:rPr>
          <w:fldChar w:fldCharType="end"/>
        </w:r>
      </w:hyperlink>
    </w:p>
    <w:p w14:paraId="732ED3A5" w14:textId="4E8592DC" w:rsidR="00B562A1" w:rsidRDefault="00B562A1">
      <w:pPr>
        <w:pStyle w:val="TOC1"/>
        <w:rPr>
          <w:rFonts w:asciiTheme="minorHAnsi" w:eastAsiaTheme="minorEastAsia" w:hAnsiTheme="minorHAnsi" w:cstheme="minorBidi"/>
          <w:b w:val="0"/>
          <w:noProof/>
          <w:lang w:eastAsia="en-AU"/>
        </w:rPr>
      </w:pPr>
      <w:hyperlink w:anchor="_Toc43701007" w:history="1">
        <w:r w:rsidRPr="009B2A0F">
          <w:rPr>
            <w:rStyle w:val="Hyperlink"/>
            <w:noProof/>
          </w:rPr>
          <w:t>Table of Contents</w:t>
        </w:r>
        <w:r>
          <w:rPr>
            <w:noProof/>
            <w:webHidden/>
          </w:rPr>
          <w:tab/>
        </w:r>
        <w:r>
          <w:rPr>
            <w:noProof/>
            <w:webHidden/>
          </w:rPr>
          <w:fldChar w:fldCharType="begin"/>
        </w:r>
        <w:r>
          <w:rPr>
            <w:noProof/>
            <w:webHidden/>
          </w:rPr>
          <w:instrText xml:space="preserve"> PAGEREF _Toc43701007 \h </w:instrText>
        </w:r>
        <w:r>
          <w:rPr>
            <w:noProof/>
            <w:webHidden/>
          </w:rPr>
        </w:r>
        <w:r>
          <w:rPr>
            <w:noProof/>
            <w:webHidden/>
          </w:rPr>
          <w:fldChar w:fldCharType="separate"/>
        </w:r>
        <w:r>
          <w:rPr>
            <w:noProof/>
            <w:webHidden/>
          </w:rPr>
          <w:t>4</w:t>
        </w:r>
        <w:r>
          <w:rPr>
            <w:noProof/>
            <w:webHidden/>
          </w:rPr>
          <w:fldChar w:fldCharType="end"/>
        </w:r>
      </w:hyperlink>
    </w:p>
    <w:p w14:paraId="667A50E2" w14:textId="3C32E217" w:rsidR="00B562A1" w:rsidRDefault="00B562A1">
      <w:pPr>
        <w:pStyle w:val="TOC1"/>
        <w:rPr>
          <w:rFonts w:asciiTheme="minorHAnsi" w:eastAsiaTheme="minorEastAsia" w:hAnsiTheme="minorHAnsi" w:cstheme="minorBidi"/>
          <w:b w:val="0"/>
          <w:noProof/>
          <w:lang w:eastAsia="en-AU"/>
        </w:rPr>
      </w:pPr>
      <w:hyperlink w:anchor="_Toc43701008" w:history="1">
        <w:r w:rsidRPr="009B2A0F">
          <w:rPr>
            <w:rStyle w:val="Hyperlink"/>
            <w:noProof/>
          </w:rPr>
          <w:t>Acronyms</w:t>
        </w:r>
        <w:r>
          <w:rPr>
            <w:noProof/>
            <w:webHidden/>
          </w:rPr>
          <w:tab/>
        </w:r>
        <w:r>
          <w:rPr>
            <w:noProof/>
            <w:webHidden/>
          </w:rPr>
          <w:fldChar w:fldCharType="begin"/>
        </w:r>
        <w:r>
          <w:rPr>
            <w:noProof/>
            <w:webHidden/>
          </w:rPr>
          <w:instrText xml:space="preserve"> PAGEREF _Toc43701008 \h </w:instrText>
        </w:r>
        <w:r>
          <w:rPr>
            <w:noProof/>
            <w:webHidden/>
          </w:rPr>
        </w:r>
        <w:r>
          <w:rPr>
            <w:noProof/>
            <w:webHidden/>
          </w:rPr>
          <w:fldChar w:fldCharType="separate"/>
        </w:r>
        <w:r>
          <w:rPr>
            <w:noProof/>
            <w:webHidden/>
          </w:rPr>
          <w:t>5</w:t>
        </w:r>
        <w:r>
          <w:rPr>
            <w:noProof/>
            <w:webHidden/>
          </w:rPr>
          <w:fldChar w:fldCharType="end"/>
        </w:r>
      </w:hyperlink>
    </w:p>
    <w:p w14:paraId="7D7DD653" w14:textId="3D09CA93" w:rsidR="00B562A1" w:rsidRDefault="00B562A1">
      <w:pPr>
        <w:pStyle w:val="TOC1"/>
        <w:rPr>
          <w:rFonts w:asciiTheme="minorHAnsi" w:eastAsiaTheme="minorEastAsia" w:hAnsiTheme="minorHAnsi" w:cstheme="minorBidi"/>
          <w:b w:val="0"/>
          <w:noProof/>
          <w:lang w:eastAsia="en-AU"/>
        </w:rPr>
      </w:pPr>
      <w:hyperlink w:anchor="_Toc43701009" w:history="1">
        <w:r w:rsidRPr="009B2A0F">
          <w:rPr>
            <w:rStyle w:val="Hyperlink"/>
            <w:noProof/>
          </w:rPr>
          <w:t>Definitions</w:t>
        </w:r>
        <w:r>
          <w:rPr>
            <w:noProof/>
            <w:webHidden/>
          </w:rPr>
          <w:tab/>
        </w:r>
        <w:r>
          <w:rPr>
            <w:noProof/>
            <w:webHidden/>
          </w:rPr>
          <w:fldChar w:fldCharType="begin"/>
        </w:r>
        <w:r>
          <w:rPr>
            <w:noProof/>
            <w:webHidden/>
          </w:rPr>
          <w:instrText xml:space="preserve"> PAGEREF _Toc43701009 \h </w:instrText>
        </w:r>
        <w:r>
          <w:rPr>
            <w:noProof/>
            <w:webHidden/>
          </w:rPr>
        </w:r>
        <w:r>
          <w:rPr>
            <w:noProof/>
            <w:webHidden/>
          </w:rPr>
          <w:fldChar w:fldCharType="separate"/>
        </w:r>
        <w:r>
          <w:rPr>
            <w:noProof/>
            <w:webHidden/>
          </w:rPr>
          <w:t>5</w:t>
        </w:r>
        <w:r>
          <w:rPr>
            <w:noProof/>
            <w:webHidden/>
          </w:rPr>
          <w:fldChar w:fldCharType="end"/>
        </w:r>
      </w:hyperlink>
    </w:p>
    <w:p w14:paraId="5F942164" w14:textId="263F6E6C" w:rsidR="00B562A1" w:rsidRDefault="00B562A1">
      <w:pPr>
        <w:pStyle w:val="TOC1"/>
        <w:rPr>
          <w:rFonts w:asciiTheme="minorHAnsi" w:eastAsiaTheme="minorEastAsia" w:hAnsiTheme="minorHAnsi" w:cstheme="minorBidi"/>
          <w:b w:val="0"/>
          <w:noProof/>
          <w:lang w:eastAsia="en-AU"/>
        </w:rPr>
      </w:pPr>
      <w:hyperlink w:anchor="_Toc43701010" w:history="1">
        <w:r w:rsidRPr="009B2A0F">
          <w:rPr>
            <w:rStyle w:val="Hyperlink"/>
            <w:rFonts w:eastAsia="Arial Unicode MS"/>
            <w:noProof/>
          </w:rPr>
          <w:t>Introduction</w:t>
        </w:r>
        <w:r>
          <w:rPr>
            <w:noProof/>
            <w:webHidden/>
          </w:rPr>
          <w:tab/>
        </w:r>
        <w:r>
          <w:rPr>
            <w:noProof/>
            <w:webHidden/>
          </w:rPr>
          <w:fldChar w:fldCharType="begin"/>
        </w:r>
        <w:r>
          <w:rPr>
            <w:noProof/>
            <w:webHidden/>
          </w:rPr>
          <w:instrText xml:space="preserve"> PAGEREF _Toc43701010 \h </w:instrText>
        </w:r>
        <w:r>
          <w:rPr>
            <w:noProof/>
            <w:webHidden/>
          </w:rPr>
        </w:r>
        <w:r>
          <w:rPr>
            <w:noProof/>
            <w:webHidden/>
          </w:rPr>
          <w:fldChar w:fldCharType="separate"/>
        </w:r>
        <w:r>
          <w:rPr>
            <w:noProof/>
            <w:webHidden/>
          </w:rPr>
          <w:t>8</w:t>
        </w:r>
        <w:r>
          <w:rPr>
            <w:noProof/>
            <w:webHidden/>
          </w:rPr>
          <w:fldChar w:fldCharType="end"/>
        </w:r>
      </w:hyperlink>
    </w:p>
    <w:p w14:paraId="50D1E141" w14:textId="5423B396" w:rsidR="00B562A1" w:rsidRDefault="00B562A1">
      <w:pPr>
        <w:pStyle w:val="TOC2"/>
        <w:tabs>
          <w:tab w:val="right" w:leader="dot" w:pos="9622"/>
        </w:tabs>
        <w:rPr>
          <w:rFonts w:asciiTheme="minorHAnsi" w:eastAsiaTheme="minorEastAsia" w:hAnsiTheme="minorHAnsi" w:cstheme="minorBidi"/>
          <w:noProof/>
          <w:lang w:eastAsia="en-AU"/>
        </w:rPr>
      </w:pPr>
      <w:hyperlink w:anchor="_Toc43701011" w:history="1">
        <w:r w:rsidRPr="009B2A0F">
          <w:rPr>
            <w:rStyle w:val="Hyperlink"/>
            <w:noProof/>
          </w:rPr>
          <w:t>Background</w:t>
        </w:r>
        <w:r>
          <w:rPr>
            <w:noProof/>
            <w:webHidden/>
          </w:rPr>
          <w:tab/>
        </w:r>
        <w:r>
          <w:rPr>
            <w:noProof/>
            <w:webHidden/>
          </w:rPr>
          <w:fldChar w:fldCharType="begin"/>
        </w:r>
        <w:r>
          <w:rPr>
            <w:noProof/>
            <w:webHidden/>
          </w:rPr>
          <w:instrText xml:space="preserve"> PAGEREF _Toc43701011 \h </w:instrText>
        </w:r>
        <w:r>
          <w:rPr>
            <w:noProof/>
            <w:webHidden/>
          </w:rPr>
        </w:r>
        <w:r>
          <w:rPr>
            <w:noProof/>
            <w:webHidden/>
          </w:rPr>
          <w:fldChar w:fldCharType="separate"/>
        </w:r>
        <w:r>
          <w:rPr>
            <w:noProof/>
            <w:webHidden/>
          </w:rPr>
          <w:t>8</w:t>
        </w:r>
        <w:r>
          <w:rPr>
            <w:noProof/>
            <w:webHidden/>
          </w:rPr>
          <w:fldChar w:fldCharType="end"/>
        </w:r>
      </w:hyperlink>
    </w:p>
    <w:p w14:paraId="1EBB51FB" w14:textId="4358997E" w:rsidR="00B562A1" w:rsidRDefault="00B562A1">
      <w:pPr>
        <w:pStyle w:val="TOC2"/>
        <w:tabs>
          <w:tab w:val="right" w:leader="dot" w:pos="9622"/>
        </w:tabs>
        <w:rPr>
          <w:rFonts w:asciiTheme="minorHAnsi" w:eastAsiaTheme="minorEastAsia" w:hAnsiTheme="minorHAnsi" w:cstheme="minorBidi"/>
          <w:noProof/>
          <w:lang w:eastAsia="en-AU"/>
        </w:rPr>
      </w:pPr>
      <w:hyperlink w:anchor="_Toc43701012" w:history="1">
        <w:r w:rsidRPr="009B2A0F">
          <w:rPr>
            <w:rStyle w:val="Hyperlink"/>
            <w:noProof/>
          </w:rPr>
          <w:t>Purpose</w:t>
        </w:r>
        <w:r>
          <w:rPr>
            <w:noProof/>
            <w:webHidden/>
          </w:rPr>
          <w:tab/>
        </w:r>
        <w:r>
          <w:rPr>
            <w:noProof/>
            <w:webHidden/>
          </w:rPr>
          <w:fldChar w:fldCharType="begin"/>
        </w:r>
        <w:r>
          <w:rPr>
            <w:noProof/>
            <w:webHidden/>
          </w:rPr>
          <w:instrText xml:space="preserve"> PAGEREF _Toc43701012 \h </w:instrText>
        </w:r>
        <w:r>
          <w:rPr>
            <w:noProof/>
            <w:webHidden/>
          </w:rPr>
        </w:r>
        <w:r>
          <w:rPr>
            <w:noProof/>
            <w:webHidden/>
          </w:rPr>
          <w:fldChar w:fldCharType="separate"/>
        </w:r>
        <w:r>
          <w:rPr>
            <w:noProof/>
            <w:webHidden/>
          </w:rPr>
          <w:t>8</w:t>
        </w:r>
        <w:r>
          <w:rPr>
            <w:noProof/>
            <w:webHidden/>
          </w:rPr>
          <w:fldChar w:fldCharType="end"/>
        </w:r>
      </w:hyperlink>
    </w:p>
    <w:p w14:paraId="1344DC15" w14:textId="20FEA69D" w:rsidR="00B562A1" w:rsidRDefault="00B562A1">
      <w:pPr>
        <w:pStyle w:val="TOC1"/>
        <w:rPr>
          <w:rFonts w:asciiTheme="minorHAnsi" w:eastAsiaTheme="minorEastAsia" w:hAnsiTheme="minorHAnsi" w:cstheme="minorBidi"/>
          <w:b w:val="0"/>
          <w:noProof/>
          <w:lang w:eastAsia="en-AU"/>
        </w:rPr>
      </w:pPr>
      <w:hyperlink w:anchor="_Toc43701013" w:history="1">
        <w:r w:rsidRPr="009B2A0F">
          <w:rPr>
            <w:rStyle w:val="Hyperlink"/>
            <w:noProof/>
          </w:rPr>
          <w:t>Methodology</w:t>
        </w:r>
        <w:r>
          <w:rPr>
            <w:noProof/>
            <w:webHidden/>
          </w:rPr>
          <w:tab/>
        </w:r>
        <w:r>
          <w:rPr>
            <w:noProof/>
            <w:webHidden/>
          </w:rPr>
          <w:fldChar w:fldCharType="begin"/>
        </w:r>
        <w:r>
          <w:rPr>
            <w:noProof/>
            <w:webHidden/>
          </w:rPr>
          <w:instrText xml:space="preserve"> PAGEREF _Toc43701013 \h </w:instrText>
        </w:r>
        <w:r>
          <w:rPr>
            <w:noProof/>
            <w:webHidden/>
          </w:rPr>
        </w:r>
        <w:r>
          <w:rPr>
            <w:noProof/>
            <w:webHidden/>
          </w:rPr>
          <w:fldChar w:fldCharType="separate"/>
        </w:r>
        <w:r>
          <w:rPr>
            <w:noProof/>
            <w:webHidden/>
          </w:rPr>
          <w:t>9</w:t>
        </w:r>
        <w:r>
          <w:rPr>
            <w:noProof/>
            <w:webHidden/>
          </w:rPr>
          <w:fldChar w:fldCharType="end"/>
        </w:r>
      </w:hyperlink>
    </w:p>
    <w:p w14:paraId="53BBD98F" w14:textId="253C2563" w:rsidR="00B562A1" w:rsidRDefault="00B562A1">
      <w:pPr>
        <w:pStyle w:val="TOC2"/>
        <w:tabs>
          <w:tab w:val="right" w:leader="dot" w:pos="9622"/>
        </w:tabs>
        <w:rPr>
          <w:rFonts w:asciiTheme="minorHAnsi" w:eastAsiaTheme="minorEastAsia" w:hAnsiTheme="minorHAnsi" w:cstheme="minorBidi"/>
          <w:noProof/>
          <w:lang w:eastAsia="en-AU"/>
        </w:rPr>
      </w:pPr>
      <w:hyperlink w:anchor="_Toc43701014" w:history="1">
        <w:r w:rsidRPr="009B2A0F">
          <w:rPr>
            <w:rStyle w:val="Hyperlink"/>
            <w:rFonts w:eastAsia="Arial Unicode MS"/>
            <w:noProof/>
          </w:rPr>
          <w:t>Intersectionality</w:t>
        </w:r>
        <w:r>
          <w:rPr>
            <w:noProof/>
            <w:webHidden/>
          </w:rPr>
          <w:tab/>
        </w:r>
        <w:r>
          <w:rPr>
            <w:noProof/>
            <w:webHidden/>
          </w:rPr>
          <w:fldChar w:fldCharType="begin"/>
        </w:r>
        <w:r>
          <w:rPr>
            <w:noProof/>
            <w:webHidden/>
          </w:rPr>
          <w:instrText xml:space="preserve"> PAGEREF _Toc43701014 \h </w:instrText>
        </w:r>
        <w:r>
          <w:rPr>
            <w:noProof/>
            <w:webHidden/>
          </w:rPr>
        </w:r>
        <w:r>
          <w:rPr>
            <w:noProof/>
            <w:webHidden/>
          </w:rPr>
          <w:fldChar w:fldCharType="separate"/>
        </w:r>
        <w:r>
          <w:rPr>
            <w:noProof/>
            <w:webHidden/>
          </w:rPr>
          <w:t>9</w:t>
        </w:r>
        <w:r>
          <w:rPr>
            <w:noProof/>
            <w:webHidden/>
          </w:rPr>
          <w:fldChar w:fldCharType="end"/>
        </w:r>
      </w:hyperlink>
    </w:p>
    <w:p w14:paraId="68962B2C" w14:textId="1A295D98" w:rsidR="00B562A1" w:rsidRDefault="00B562A1">
      <w:pPr>
        <w:pStyle w:val="TOC2"/>
        <w:tabs>
          <w:tab w:val="right" w:leader="dot" w:pos="9622"/>
        </w:tabs>
        <w:rPr>
          <w:rFonts w:asciiTheme="minorHAnsi" w:eastAsiaTheme="minorEastAsia" w:hAnsiTheme="minorHAnsi" w:cstheme="minorBidi"/>
          <w:noProof/>
          <w:lang w:eastAsia="en-AU"/>
        </w:rPr>
      </w:pPr>
      <w:hyperlink w:anchor="_Toc43701015" w:history="1">
        <w:r w:rsidRPr="009B2A0F">
          <w:rPr>
            <w:rStyle w:val="Hyperlink"/>
            <w:noProof/>
          </w:rPr>
          <w:t>Literature review and analysis approach</w:t>
        </w:r>
        <w:r>
          <w:rPr>
            <w:noProof/>
            <w:webHidden/>
          </w:rPr>
          <w:tab/>
        </w:r>
        <w:r>
          <w:rPr>
            <w:noProof/>
            <w:webHidden/>
          </w:rPr>
          <w:fldChar w:fldCharType="begin"/>
        </w:r>
        <w:r>
          <w:rPr>
            <w:noProof/>
            <w:webHidden/>
          </w:rPr>
          <w:instrText xml:space="preserve"> PAGEREF _Toc43701015 \h </w:instrText>
        </w:r>
        <w:r>
          <w:rPr>
            <w:noProof/>
            <w:webHidden/>
          </w:rPr>
        </w:r>
        <w:r>
          <w:rPr>
            <w:noProof/>
            <w:webHidden/>
          </w:rPr>
          <w:fldChar w:fldCharType="separate"/>
        </w:r>
        <w:r>
          <w:rPr>
            <w:noProof/>
            <w:webHidden/>
          </w:rPr>
          <w:t>12</w:t>
        </w:r>
        <w:r>
          <w:rPr>
            <w:noProof/>
            <w:webHidden/>
          </w:rPr>
          <w:fldChar w:fldCharType="end"/>
        </w:r>
      </w:hyperlink>
    </w:p>
    <w:p w14:paraId="64032A39" w14:textId="39B28B3F" w:rsidR="00B562A1" w:rsidRDefault="00B562A1">
      <w:pPr>
        <w:pStyle w:val="TOC2"/>
        <w:tabs>
          <w:tab w:val="right" w:leader="dot" w:pos="9622"/>
        </w:tabs>
        <w:rPr>
          <w:rFonts w:asciiTheme="minorHAnsi" w:eastAsiaTheme="minorEastAsia" w:hAnsiTheme="minorHAnsi" w:cstheme="minorBidi"/>
          <w:noProof/>
          <w:lang w:eastAsia="en-AU"/>
        </w:rPr>
      </w:pPr>
      <w:hyperlink w:anchor="_Toc43701016" w:history="1">
        <w:r w:rsidRPr="009B2A0F">
          <w:rPr>
            <w:rStyle w:val="Hyperlink"/>
            <w:noProof/>
          </w:rPr>
          <w:t>Key informant interviews</w:t>
        </w:r>
        <w:r>
          <w:rPr>
            <w:noProof/>
            <w:webHidden/>
          </w:rPr>
          <w:tab/>
        </w:r>
        <w:r>
          <w:rPr>
            <w:noProof/>
            <w:webHidden/>
          </w:rPr>
          <w:fldChar w:fldCharType="begin"/>
        </w:r>
        <w:r>
          <w:rPr>
            <w:noProof/>
            <w:webHidden/>
          </w:rPr>
          <w:instrText xml:space="preserve"> PAGEREF _Toc43701016 \h </w:instrText>
        </w:r>
        <w:r>
          <w:rPr>
            <w:noProof/>
            <w:webHidden/>
          </w:rPr>
        </w:r>
        <w:r>
          <w:rPr>
            <w:noProof/>
            <w:webHidden/>
          </w:rPr>
          <w:fldChar w:fldCharType="separate"/>
        </w:r>
        <w:r>
          <w:rPr>
            <w:noProof/>
            <w:webHidden/>
          </w:rPr>
          <w:t>13</w:t>
        </w:r>
        <w:r>
          <w:rPr>
            <w:noProof/>
            <w:webHidden/>
          </w:rPr>
          <w:fldChar w:fldCharType="end"/>
        </w:r>
      </w:hyperlink>
    </w:p>
    <w:p w14:paraId="6877B47B" w14:textId="54B46760" w:rsidR="00B562A1" w:rsidRDefault="00B562A1">
      <w:pPr>
        <w:pStyle w:val="TOC1"/>
        <w:rPr>
          <w:rFonts w:asciiTheme="minorHAnsi" w:eastAsiaTheme="minorEastAsia" w:hAnsiTheme="minorHAnsi" w:cstheme="minorBidi"/>
          <w:b w:val="0"/>
          <w:noProof/>
          <w:lang w:eastAsia="en-AU"/>
        </w:rPr>
      </w:pPr>
      <w:hyperlink w:anchor="_Toc43701017" w:history="1">
        <w:r w:rsidRPr="009B2A0F">
          <w:rPr>
            <w:rStyle w:val="Hyperlink"/>
            <w:noProof/>
          </w:rPr>
          <w:t>Findings from the Literature Review</w:t>
        </w:r>
        <w:r>
          <w:rPr>
            <w:noProof/>
            <w:webHidden/>
          </w:rPr>
          <w:tab/>
        </w:r>
        <w:r>
          <w:rPr>
            <w:noProof/>
            <w:webHidden/>
          </w:rPr>
          <w:fldChar w:fldCharType="begin"/>
        </w:r>
        <w:r>
          <w:rPr>
            <w:noProof/>
            <w:webHidden/>
          </w:rPr>
          <w:instrText xml:space="preserve"> PAGEREF _Toc43701017 \h </w:instrText>
        </w:r>
        <w:r>
          <w:rPr>
            <w:noProof/>
            <w:webHidden/>
          </w:rPr>
        </w:r>
        <w:r>
          <w:rPr>
            <w:noProof/>
            <w:webHidden/>
          </w:rPr>
          <w:fldChar w:fldCharType="separate"/>
        </w:r>
        <w:r>
          <w:rPr>
            <w:noProof/>
            <w:webHidden/>
          </w:rPr>
          <w:t>14</w:t>
        </w:r>
        <w:r>
          <w:rPr>
            <w:noProof/>
            <w:webHidden/>
          </w:rPr>
          <w:fldChar w:fldCharType="end"/>
        </w:r>
      </w:hyperlink>
    </w:p>
    <w:p w14:paraId="5353C27A" w14:textId="1894D0E0" w:rsidR="00B562A1" w:rsidRDefault="00B562A1">
      <w:pPr>
        <w:pStyle w:val="TOC2"/>
        <w:tabs>
          <w:tab w:val="right" w:leader="dot" w:pos="9622"/>
        </w:tabs>
        <w:rPr>
          <w:rFonts w:asciiTheme="minorHAnsi" w:eastAsiaTheme="minorEastAsia" w:hAnsiTheme="minorHAnsi" w:cstheme="minorBidi"/>
          <w:noProof/>
          <w:lang w:eastAsia="en-AU"/>
        </w:rPr>
      </w:pPr>
      <w:hyperlink w:anchor="_Toc43701018" w:history="1">
        <w:r w:rsidRPr="009B2A0F">
          <w:rPr>
            <w:rStyle w:val="Hyperlink"/>
            <w:noProof/>
          </w:rPr>
          <w:t>Disability in humanitarian and development contexts</w:t>
        </w:r>
        <w:r>
          <w:rPr>
            <w:noProof/>
            <w:webHidden/>
          </w:rPr>
          <w:tab/>
        </w:r>
        <w:r>
          <w:rPr>
            <w:noProof/>
            <w:webHidden/>
          </w:rPr>
          <w:fldChar w:fldCharType="begin"/>
        </w:r>
        <w:r>
          <w:rPr>
            <w:noProof/>
            <w:webHidden/>
          </w:rPr>
          <w:instrText xml:space="preserve"> PAGEREF _Toc43701018 \h </w:instrText>
        </w:r>
        <w:r>
          <w:rPr>
            <w:noProof/>
            <w:webHidden/>
          </w:rPr>
        </w:r>
        <w:r>
          <w:rPr>
            <w:noProof/>
            <w:webHidden/>
          </w:rPr>
          <w:fldChar w:fldCharType="separate"/>
        </w:r>
        <w:r>
          <w:rPr>
            <w:noProof/>
            <w:webHidden/>
          </w:rPr>
          <w:t>14</w:t>
        </w:r>
        <w:r>
          <w:rPr>
            <w:noProof/>
            <w:webHidden/>
          </w:rPr>
          <w:fldChar w:fldCharType="end"/>
        </w:r>
      </w:hyperlink>
    </w:p>
    <w:p w14:paraId="4F589C75" w14:textId="138E5DFC" w:rsidR="00B562A1" w:rsidRDefault="00B562A1">
      <w:pPr>
        <w:pStyle w:val="TOC2"/>
        <w:tabs>
          <w:tab w:val="right" w:leader="dot" w:pos="9622"/>
        </w:tabs>
        <w:rPr>
          <w:rFonts w:asciiTheme="minorHAnsi" w:eastAsiaTheme="minorEastAsia" w:hAnsiTheme="minorHAnsi" w:cstheme="minorBidi"/>
          <w:noProof/>
          <w:lang w:eastAsia="en-AU"/>
        </w:rPr>
      </w:pPr>
      <w:hyperlink w:anchor="_Toc43701019" w:history="1">
        <w:r w:rsidRPr="009B2A0F">
          <w:rPr>
            <w:rStyle w:val="Hyperlink"/>
            <w:noProof/>
          </w:rPr>
          <w:t>People with diverse SOGIESC in humanitarian and development contexts</w:t>
        </w:r>
        <w:r>
          <w:rPr>
            <w:noProof/>
            <w:webHidden/>
          </w:rPr>
          <w:tab/>
        </w:r>
        <w:r>
          <w:rPr>
            <w:noProof/>
            <w:webHidden/>
          </w:rPr>
          <w:fldChar w:fldCharType="begin"/>
        </w:r>
        <w:r>
          <w:rPr>
            <w:noProof/>
            <w:webHidden/>
          </w:rPr>
          <w:instrText xml:space="preserve"> PAGEREF _Toc43701019 \h </w:instrText>
        </w:r>
        <w:r>
          <w:rPr>
            <w:noProof/>
            <w:webHidden/>
          </w:rPr>
        </w:r>
        <w:r>
          <w:rPr>
            <w:noProof/>
            <w:webHidden/>
          </w:rPr>
          <w:fldChar w:fldCharType="separate"/>
        </w:r>
        <w:r>
          <w:rPr>
            <w:noProof/>
            <w:webHidden/>
          </w:rPr>
          <w:t>17</w:t>
        </w:r>
        <w:r>
          <w:rPr>
            <w:noProof/>
            <w:webHidden/>
          </w:rPr>
          <w:fldChar w:fldCharType="end"/>
        </w:r>
      </w:hyperlink>
    </w:p>
    <w:p w14:paraId="1577220D" w14:textId="75062B33" w:rsidR="00B562A1" w:rsidRDefault="00B562A1">
      <w:pPr>
        <w:pStyle w:val="TOC2"/>
        <w:tabs>
          <w:tab w:val="right" w:leader="dot" w:pos="9622"/>
        </w:tabs>
        <w:rPr>
          <w:rFonts w:asciiTheme="minorHAnsi" w:eastAsiaTheme="minorEastAsia" w:hAnsiTheme="minorHAnsi" w:cstheme="minorBidi"/>
          <w:noProof/>
          <w:lang w:eastAsia="en-AU"/>
        </w:rPr>
      </w:pPr>
      <w:hyperlink w:anchor="_Toc43701020" w:history="1">
        <w:r w:rsidRPr="009B2A0F">
          <w:rPr>
            <w:rStyle w:val="Hyperlink"/>
            <w:noProof/>
          </w:rPr>
          <w:t>Disability and SOGIESC intersectionality</w:t>
        </w:r>
        <w:r>
          <w:rPr>
            <w:noProof/>
            <w:webHidden/>
          </w:rPr>
          <w:tab/>
        </w:r>
        <w:r>
          <w:rPr>
            <w:noProof/>
            <w:webHidden/>
          </w:rPr>
          <w:fldChar w:fldCharType="begin"/>
        </w:r>
        <w:r>
          <w:rPr>
            <w:noProof/>
            <w:webHidden/>
          </w:rPr>
          <w:instrText xml:space="preserve"> PAGEREF _Toc43701020 \h </w:instrText>
        </w:r>
        <w:r>
          <w:rPr>
            <w:noProof/>
            <w:webHidden/>
          </w:rPr>
        </w:r>
        <w:r>
          <w:rPr>
            <w:noProof/>
            <w:webHidden/>
          </w:rPr>
          <w:fldChar w:fldCharType="separate"/>
        </w:r>
        <w:r>
          <w:rPr>
            <w:noProof/>
            <w:webHidden/>
          </w:rPr>
          <w:t>18</w:t>
        </w:r>
        <w:r>
          <w:rPr>
            <w:noProof/>
            <w:webHidden/>
          </w:rPr>
          <w:fldChar w:fldCharType="end"/>
        </w:r>
      </w:hyperlink>
    </w:p>
    <w:p w14:paraId="166215A1" w14:textId="09A5164F" w:rsidR="00B562A1" w:rsidRDefault="00B562A1">
      <w:pPr>
        <w:pStyle w:val="TOC1"/>
        <w:rPr>
          <w:rFonts w:asciiTheme="minorHAnsi" w:eastAsiaTheme="minorEastAsia" w:hAnsiTheme="minorHAnsi" w:cstheme="minorBidi"/>
          <w:b w:val="0"/>
          <w:noProof/>
          <w:lang w:eastAsia="en-AU"/>
        </w:rPr>
      </w:pPr>
      <w:hyperlink w:anchor="_Toc43701021" w:history="1">
        <w:r w:rsidRPr="009B2A0F">
          <w:rPr>
            <w:rStyle w:val="Hyperlink"/>
            <w:noProof/>
          </w:rPr>
          <w:t>Findings from the Interviews</w:t>
        </w:r>
        <w:r>
          <w:rPr>
            <w:noProof/>
            <w:webHidden/>
          </w:rPr>
          <w:tab/>
        </w:r>
        <w:r>
          <w:rPr>
            <w:noProof/>
            <w:webHidden/>
          </w:rPr>
          <w:fldChar w:fldCharType="begin"/>
        </w:r>
        <w:r>
          <w:rPr>
            <w:noProof/>
            <w:webHidden/>
          </w:rPr>
          <w:instrText xml:space="preserve"> PAGEREF _Toc43701021 \h </w:instrText>
        </w:r>
        <w:r>
          <w:rPr>
            <w:noProof/>
            <w:webHidden/>
          </w:rPr>
        </w:r>
        <w:r>
          <w:rPr>
            <w:noProof/>
            <w:webHidden/>
          </w:rPr>
          <w:fldChar w:fldCharType="separate"/>
        </w:r>
        <w:r>
          <w:rPr>
            <w:noProof/>
            <w:webHidden/>
          </w:rPr>
          <w:t>25</w:t>
        </w:r>
        <w:r>
          <w:rPr>
            <w:noProof/>
            <w:webHidden/>
          </w:rPr>
          <w:fldChar w:fldCharType="end"/>
        </w:r>
      </w:hyperlink>
    </w:p>
    <w:p w14:paraId="4BE49136" w14:textId="19411596" w:rsidR="00B562A1" w:rsidRDefault="00B562A1">
      <w:pPr>
        <w:pStyle w:val="TOC2"/>
        <w:tabs>
          <w:tab w:val="right" w:leader="dot" w:pos="9622"/>
        </w:tabs>
        <w:rPr>
          <w:rFonts w:asciiTheme="minorHAnsi" w:eastAsiaTheme="minorEastAsia" w:hAnsiTheme="minorHAnsi" w:cstheme="minorBidi"/>
          <w:noProof/>
          <w:lang w:eastAsia="en-AU"/>
        </w:rPr>
      </w:pPr>
      <w:hyperlink w:anchor="_Toc43701022" w:history="1">
        <w:r w:rsidRPr="009B2A0F">
          <w:rPr>
            <w:rStyle w:val="Hyperlink"/>
            <w:noProof/>
          </w:rPr>
          <w:t>Organisational focus on intersectional inclusion</w:t>
        </w:r>
        <w:r>
          <w:rPr>
            <w:noProof/>
            <w:webHidden/>
          </w:rPr>
          <w:tab/>
        </w:r>
        <w:r>
          <w:rPr>
            <w:noProof/>
            <w:webHidden/>
          </w:rPr>
          <w:fldChar w:fldCharType="begin"/>
        </w:r>
        <w:r>
          <w:rPr>
            <w:noProof/>
            <w:webHidden/>
          </w:rPr>
          <w:instrText xml:space="preserve"> PAGEREF _Toc43701022 \h </w:instrText>
        </w:r>
        <w:r>
          <w:rPr>
            <w:noProof/>
            <w:webHidden/>
          </w:rPr>
        </w:r>
        <w:r>
          <w:rPr>
            <w:noProof/>
            <w:webHidden/>
          </w:rPr>
          <w:fldChar w:fldCharType="separate"/>
        </w:r>
        <w:r>
          <w:rPr>
            <w:noProof/>
            <w:webHidden/>
          </w:rPr>
          <w:t>25</w:t>
        </w:r>
        <w:r>
          <w:rPr>
            <w:noProof/>
            <w:webHidden/>
          </w:rPr>
          <w:fldChar w:fldCharType="end"/>
        </w:r>
      </w:hyperlink>
    </w:p>
    <w:p w14:paraId="1AA3A8A6" w14:textId="35340F92" w:rsidR="00B562A1" w:rsidRDefault="00B562A1">
      <w:pPr>
        <w:pStyle w:val="TOC2"/>
        <w:tabs>
          <w:tab w:val="right" w:leader="dot" w:pos="9622"/>
        </w:tabs>
        <w:rPr>
          <w:rFonts w:asciiTheme="minorHAnsi" w:eastAsiaTheme="minorEastAsia" w:hAnsiTheme="minorHAnsi" w:cstheme="minorBidi"/>
          <w:noProof/>
          <w:lang w:eastAsia="en-AU"/>
        </w:rPr>
      </w:pPr>
      <w:hyperlink w:anchor="_Toc43701023" w:history="1">
        <w:r w:rsidRPr="009B2A0F">
          <w:rPr>
            <w:rStyle w:val="Hyperlink"/>
            <w:noProof/>
          </w:rPr>
          <w:t>Experiences of people within the intersection of disability and diverse SOGEISC</w:t>
        </w:r>
        <w:r>
          <w:rPr>
            <w:noProof/>
            <w:webHidden/>
          </w:rPr>
          <w:tab/>
        </w:r>
        <w:r>
          <w:rPr>
            <w:noProof/>
            <w:webHidden/>
          </w:rPr>
          <w:fldChar w:fldCharType="begin"/>
        </w:r>
        <w:r>
          <w:rPr>
            <w:noProof/>
            <w:webHidden/>
          </w:rPr>
          <w:instrText xml:space="preserve"> PAGEREF _Toc43701023 \h </w:instrText>
        </w:r>
        <w:r>
          <w:rPr>
            <w:noProof/>
            <w:webHidden/>
          </w:rPr>
        </w:r>
        <w:r>
          <w:rPr>
            <w:noProof/>
            <w:webHidden/>
          </w:rPr>
          <w:fldChar w:fldCharType="separate"/>
        </w:r>
        <w:r>
          <w:rPr>
            <w:noProof/>
            <w:webHidden/>
          </w:rPr>
          <w:t>26</w:t>
        </w:r>
        <w:r>
          <w:rPr>
            <w:noProof/>
            <w:webHidden/>
          </w:rPr>
          <w:fldChar w:fldCharType="end"/>
        </w:r>
      </w:hyperlink>
    </w:p>
    <w:p w14:paraId="1389AE97" w14:textId="60D30FB8" w:rsidR="00B562A1" w:rsidRDefault="00B562A1">
      <w:pPr>
        <w:pStyle w:val="TOC2"/>
        <w:tabs>
          <w:tab w:val="right" w:leader="dot" w:pos="9622"/>
        </w:tabs>
        <w:rPr>
          <w:rFonts w:asciiTheme="minorHAnsi" w:eastAsiaTheme="minorEastAsia" w:hAnsiTheme="minorHAnsi" w:cstheme="minorBidi"/>
          <w:noProof/>
          <w:lang w:eastAsia="en-AU"/>
        </w:rPr>
      </w:pPr>
      <w:hyperlink w:anchor="_Toc43701024" w:history="1">
        <w:r w:rsidRPr="009B2A0F">
          <w:rPr>
            <w:rStyle w:val="Hyperlink"/>
            <w:noProof/>
          </w:rPr>
          <w:t>Barriers to intersectional inclusion within services and programming</w:t>
        </w:r>
        <w:r>
          <w:rPr>
            <w:noProof/>
            <w:webHidden/>
          </w:rPr>
          <w:tab/>
        </w:r>
        <w:r>
          <w:rPr>
            <w:noProof/>
            <w:webHidden/>
          </w:rPr>
          <w:fldChar w:fldCharType="begin"/>
        </w:r>
        <w:r>
          <w:rPr>
            <w:noProof/>
            <w:webHidden/>
          </w:rPr>
          <w:instrText xml:space="preserve"> PAGEREF _Toc43701024 \h </w:instrText>
        </w:r>
        <w:r>
          <w:rPr>
            <w:noProof/>
            <w:webHidden/>
          </w:rPr>
        </w:r>
        <w:r>
          <w:rPr>
            <w:noProof/>
            <w:webHidden/>
          </w:rPr>
          <w:fldChar w:fldCharType="separate"/>
        </w:r>
        <w:r>
          <w:rPr>
            <w:noProof/>
            <w:webHidden/>
          </w:rPr>
          <w:t>28</w:t>
        </w:r>
        <w:r>
          <w:rPr>
            <w:noProof/>
            <w:webHidden/>
          </w:rPr>
          <w:fldChar w:fldCharType="end"/>
        </w:r>
      </w:hyperlink>
    </w:p>
    <w:p w14:paraId="23FB98DF" w14:textId="505FA016" w:rsidR="00B562A1" w:rsidRDefault="00B562A1">
      <w:pPr>
        <w:pStyle w:val="TOC2"/>
        <w:tabs>
          <w:tab w:val="right" w:leader="dot" w:pos="9622"/>
        </w:tabs>
        <w:rPr>
          <w:rFonts w:asciiTheme="minorHAnsi" w:eastAsiaTheme="minorEastAsia" w:hAnsiTheme="minorHAnsi" w:cstheme="minorBidi"/>
          <w:noProof/>
          <w:lang w:eastAsia="en-AU"/>
        </w:rPr>
      </w:pPr>
      <w:hyperlink w:anchor="_Toc43701025" w:history="1">
        <w:r w:rsidRPr="009B2A0F">
          <w:rPr>
            <w:rStyle w:val="Hyperlink"/>
            <w:noProof/>
          </w:rPr>
          <w:t>Enablers of inclusion of intersection within services and programming</w:t>
        </w:r>
        <w:r>
          <w:rPr>
            <w:noProof/>
            <w:webHidden/>
          </w:rPr>
          <w:tab/>
        </w:r>
        <w:r>
          <w:rPr>
            <w:noProof/>
            <w:webHidden/>
          </w:rPr>
          <w:fldChar w:fldCharType="begin"/>
        </w:r>
        <w:r>
          <w:rPr>
            <w:noProof/>
            <w:webHidden/>
          </w:rPr>
          <w:instrText xml:space="preserve"> PAGEREF _Toc43701025 \h </w:instrText>
        </w:r>
        <w:r>
          <w:rPr>
            <w:noProof/>
            <w:webHidden/>
          </w:rPr>
        </w:r>
        <w:r>
          <w:rPr>
            <w:noProof/>
            <w:webHidden/>
          </w:rPr>
          <w:fldChar w:fldCharType="separate"/>
        </w:r>
        <w:r>
          <w:rPr>
            <w:noProof/>
            <w:webHidden/>
          </w:rPr>
          <w:t>30</w:t>
        </w:r>
        <w:r>
          <w:rPr>
            <w:noProof/>
            <w:webHidden/>
          </w:rPr>
          <w:fldChar w:fldCharType="end"/>
        </w:r>
      </w:hyperlink>
    </w:p>
    <w:p w14:paraId="06245777" w14:textId="3753CFFF" w:rsidR="00B562A1" w:rsidRDefault="00B562A1">
      <w:pPr>
        <w:pStyle w:val="TOC1"/>
        <w:rPr>
          <w:rFonts w:asciiTheme="minorHAnsi" w:eastAsiaTheme="minorEastAsia" w:hAnsiTheme="minorHAnsi" w:cstheme="minorBidi"/>
          <w:b w:val="0"/>
          <w:noProof/>
          <w:lang w:eastAsia="en-AU"/>
        </w:rPr>
      </w:pPr>
      <w:hyperlink w:anchor="_Toc43701026" w:history="1">
        <w:r w:rsidRPr="009B2A0F">
          <w:rPr>
            <w:rStyle w:val="Hyperlink"/>
            <w:rFonts w:eastAsia="Times New Roman"/>
            <w:noProof/>
          </w:rPr>
          <w:t>Limitations</w:t>
        </w:r>
        <w:r>
          <w:rPr>
            <w:noProof/>
            <w:webHidden/>
          </w:rPr>
          <w:tab/>
        </w:r>
        <w:r>
          <w:rPr>
            <w:noProof/>
            <w:webHidden/>
          </w:rPr>
          <w:fldChar w:fldCharType="begin"/>
        </w:r>
        <w:r>
          <w:rPr>
            <w:noProof/>
            <w:webHidden/>
          </w:rPr>
          <w:instrText xml:space="preserve"> PAGEREF _Toc43701026 \h </w:instrText>
        </w:r>
        <w:r>
          <w:rPr>
            <w:noProof/>
            <w:webHidden/>
          </w:rPr>
        </w:r>
        <w:r>
          <w:rPr>
            <w:noProof/>
            <w:webHidden/>
          </w:rPr>
          <w:fldChar w:fldCharType="separate"/>
        </w:r>
        <w:r>
          <w:rPr>
            <w:noProof/>
            <w:webHidden/>
          </w:rPr>
          <w:t>30</w:t>
        </w:r>
        <w:r>
          <w:rPr>
            <w:noProof/>
            <w:webHidden/>
          </w:rPr>
          <w:fldChar w:fldCharType="end"/>
        </w:r>
      </w:hyperlink>
    </w:p>
    <w:p w14:paraId="3B3C2967" w14:textId="4AE4109F" w:rsidR="00B562A1" w:rsidRDefault="00B562A1">
      <w:pPr>
        <w:pStyle w:val="TOC1"/>
        <w:rPr>
          <w:rFonts w:asciiTheme="minorHAnsi" w:eastAsiaTheme="minorEastAsia" w:hAnsiTheme="minorHAnsi" w:cstheme="minorBidi"/>
          <w:b w:val="0"/>
          <w:noProof/>
          <w:lang w:eastAsia="en-AU"/>
        </w:rPr>
      </w:pPr>
      <w:hyperlink w:anchor="_Toc43701027" w:history="1">
        <w:r w:rsidRPr="009B2A0F">
          <w:rPr>
            <w:rStyle w:val="Hyperlink"/>
            <w:noProof/>
          </w:rPr>
          <w:t>Conclusion</w:t>
        </w:r>
        <w:r>
          <w:rPr>
            <w:noProof/>
            <w:webHidden/>
          </w:rPr>
          <w:tab/>
        </w:r>
        <w:r>
          <w:rPr>
            <w:noProof/>
            <w:webHidden/>
          </w:rPr>
          <w:fldChar w:fldCharType="begin"/>
        </w:r>
        <w:r>
          <w:rPr>
            <w:noProof/>
            <w:webHidden/>
          </w:rPr>
          <w:instrText xml:space="preserve"> PAGEREF _Toc43701027 \h </w:instrText>
        </w:r>
        <w:r>
          <w:rPr>
            <w:noProof/>
            <w:webHidden/>
          </w:rPr>
        </w:r>
        <w:r>
          <w:rPr>
            <w:noProof/>
            <w:webHidden/>
          </w:rPr>
          <w:fldChar w:fldCharType="separate"/>
        </w:r>
        <w:r>
          <w:rPr>
            <w:noProof/>
            <w:webHidden/>
          </w:rPr>
          <w:t>31</w:t>
        </w:r>
        <w:r>
          <w:rPr>
            <w:noProof/>
            <w:webHidden/>
          </w:rPr>
          <w:fldChar w:fldCharType="end"/>
        </w:r>
      </w:hyperlink>
    </w:p>
    <w:p w14:paraId="0E0D1E9A" w14:textId="7D1E4A0E" w:rsidR="00B562A1" w:rsidRDefault="00B562A1">
      <w:pPr>
        <w:pStyle w:val="TOC1"/>
        <w:rPr>
          <w:rFonts w:asciiTheme="minorHAnsi" w:eastAsiaTheme="minorEastAsia" w:hAnsiTheme="minorHAnsi" w:cstheme="minorBidi"/>
          <w:b w:val="0"/>
          <w:noProof/>
          <w:lang w:eastAsia="en-AU"/>
        </w:rPr>
      </w:pPr>
      <w:hyperlink w:anchor="_Toc43701028" w:history="1">
        <w:r w:rsidRPr="009B2A0F">
          <w:rPr>
            <w:rStyle w:val="Hyperlink"/>
            <w:noProof/>
          </w:rPr>
          <w:t>Recommendations</w:t>
        </w:r>
        <w:r>
          <w:rPr>
            <w:noProof/>
            <w:webHidden/>
          </w:rPr>
          <w:tab/>
        </w:r>
        <w:r>
          <w:rPr>
            <w:noProof/>
            <w:webHidden/>
          </w:rPr>
          <w:fldChar w:fldCharType="begin"/>
        </w:r>
        <w:r>
          <w:rPr>
            <w:noProof/>
            <w:webHidden/>
          </w:rPr>
          <w:instrText xml:space="preserve"> PAGEREF _Toc43701028 \h </w:instrText>
        </w:r>
        <w:r>
          <w:rPr>
            <w:noProof/>
            <w:webHidden/>
          </w:rPr>
        </w:r>
        <w:r>
          <w:rPr>
            <w:noProof/>
            <w:webHidden/>
          </w:rPr>
          <w:fldChar w:fldCharType="separate"/>
        </w:r>
        <w:r>
          <w:rPr>
            <w:noProof/>
            <w:webHidden/>
          </w:rPr>
          <w:t>32</w:t>
        </w:r>
        <w:r>
          <w:rPr>
            <w:noProof/>
            <w:webHidden/>
          </w:rPr>
          <w:fldChar w:fldCharType="end"/>
        </w:r>
      </w:hyperlink>
    </w:p>
    <w:p w14:paraId="285BA6AE" w14:textId="69AB691D" w:rsidR="00B562A1" w:rsidRDefault="00B562A1">
      <w:pPr>
        <w:pStyle w:val="TOC2"/>
        <w:tabs>
          <w:tab w:val="right" w:leader="dot" w:pos="9622"/>
        </w:tabs>
        <w:rPr>
          <w:rFonts w:asciiTheme="minorHAnsi" w:eastAsiaTheme="minorEastAsia" w:hAnsiTheme="minorHAnsi" w:cstheme="minorBidi"/>
          <w:noProof/>
          <w:lang w:eastAsia="en-AU"/>
        </w:rPr>
      </w:pPr>
      <w:hyperlink w:anchor="_Toc43701029" w:history="1">
        <w:r w:rsidRPr="009B2A0F">
          <w:rPr>
            <w:rStyle w:val="Hyperlink"/>
            <w:rFonts w:ascii="Calibri Light" w:eastAsia="Times New Roman" w:hAnsi="Calibri Light"/>
            <w:noProof/>
          </w:rPr>
          <w:t>1</w:t>
        </w:r>
        <w:r w:rsidRPr="009B2A0F">
          <w:rPr>
            <w:rStyle w:val="Hyperlink"/>
            <w:rFonts w:eastAsia="Times New Roman"/>
            <w:noProof/>
          </w:rPr>
          <w:t>. Intentional Organisational Focus</w:t>
        </w:r>
        <w:r>
          <w:rPr>
            <w:noProof/>
            <w:webHidden/>
          </w:rPr>
          <w:tab/>
        </w:r>
        <w:r>
          <w:rPr>
            <w:noProof/>
            <w:webHidden/>
          </w:rPr>
          <w:fldChar w:fldCharType="begin"/>
        </w:r>
        <w:r>
          <w:rPr>
            <w:noProof/>
            <w:webHidden/>
          </w:rPr>
          <w:instrText xml:space="preserve"> PAGEREF _Toc43701029 \h </w:instrText>
        </w:r>
        <w:r>
          <w:rPr>
            <w:noProof/>
            <w:webHidden/>
          </w:rPr>
        </w:r>
        <w:r>
          <w:rPr>
            <w:noProof/>
            <w:webHidden/>
          </w:rPr>
          <w:fldChar w:fldCharType="separate"/>
        </w:r>
        <w:r>
          <w:rPr>
            <w:noProof/>
            <w:webHidden/>
          </w:rPr>
          <w:t>32</w:t>
        </w:r>
        <w:r>
          <w:rPr>
            <w:noProof/>
            <w:webHidden/>
          </w:rPr>
          <w:fldChar w:fldCharType="end"/>
        </w:r>
      </w:hyperlink>
    </w:p>
    <w:p w14:paraId="5F16258B" w14:textId="28C750BC" w:rsidR="00B562A1" w:rsidRDefault="00B562A1">
      <w:pPr>
        <w:pStyle w:val="TOC2"/>
        <w:tabs>
          <w:tab w:val="right" w:leader="dot" w:pos="9622"/>
        </w:tabs>
        <w:rPr>
          <w:rFonts w:asciiTheme="minorHAnsi" w:eastAsiaTheme="minorEastAsia" w:hAnsiTheme="minorHAnsi" w:cstheme="minorBidi"/>
          <w:noProof/>
          <w:lang w:eastAsia="en-AU"/>
        </w:rPr>
      </w:pPr>
      <w:hyperlink w:anchor="_Toc43701030" w:history="1">
        <w:r w:rsidRPr="009B2A0F">
          <w:rPr>
            <w:rStyle w:val="Hyperlink"/>
            <w:rFonts w:eastAsia="Times New Roman"/>
            <w:noProof/>
          </w:rPr>
          <w:t>2. Advocacy</w:t>
        </w:r>
        <w:r>
          <w:rPr>
            <w:noProof/>
            <w:webHidden/>
          </w:rPr>
          <w:tab/>
        </w:r>
        <w:r>
          <w:rPr>
            <w:noProof/>
            <w:webHidden/>
          </w:rPr>
          <w:fldChar w:fldCharType="begin"/>
        </w:r>
        <w:r>
          <w:rPr>
            <w:noProof/>
            <w:webHidden/>
          </w:rPr>
          <w:instrText xml:space="preserve"> PAGEREF _Toc43701030 \h </w:instrText>
        </w:r>
        <w:r>
          <w:rPr>
            <w:noProof/>
            <w:webHidden/>
          </w:rPr>
        </w:r>
        <w:r>
          <w:rPr>
            <w:noProof/>
            <w:webHidden/>
          </w:rPr>
          <w:fldChar w:fldCharType="separate"/>
        </w:r>
        <w:r>
          <w:rPr>
            <w:noProof/>
            <w:webHidden/>
          </w:rPr>
          <w:t>34</w:t>
        </w:r>
        <w:r>
          <w:rPr>
            <w:noProof/>
            <w:webHidden/>
          </w:rPr>
          <w:fldChar w:fldCharType="end"/>
        </w:r>
      </w:hyperlink>
    </w:p>
    <w:p w14:paraId="6FAB3882" w14:textId="68966F1A" w:rsidR="00B562A1" w:rsidRDefault="00B562A1">
      <w:pPr>
        <w:pStyle w:val="TOC2"/>
        <w:tabs>
          <w:tab w:val="right" w:leader="dot" w:pos="9622"/>
        </w:tabs>
        <w:rPr>
          <w:rFonts w:asciiTheme="minorHAnsi" w:eastAsiaTheme="minorEastAsia" w:hAnsiTheme="minorHAnsi" w:cstheme="minorBidi"/>
          <w:noProof/>
          <w:lang w:eastAsia="en-AU"/>
        </w:rPr>
      </w:pPr>
      <w:hyperlink w:anchor="_Toc43701031" w:history="1">
        <w:r w:rsidRPr="009B2A0F">
          <w:rPr>
            <w:rStyle w:val="Hyperlink"/>
            <w:rFonts w:eastAsia="Times New Roman"/>
            <w:noProof/>
          </w:rPr>
          <w:t>3. Donor-level inclusion</w:t>
        </w:r>
        <w:r>
          <w:rPr>
            <w:noProof/>
            <w:webHidden/>
          </w:rPr>
          <w:tab/>
        </w:r>
        <w:r>
          <w:rPr>
            <w:noProof/>
            <w:webHidden/>
          </w:rPr>
          <w:fldChar w:fldCharType="begin"/>
        </w:r>
        <w:r>
          <w:rPr>
            <w:noProof/>
            <w:webHidden/>
          </w:rPr>
          <w:instrText xml:space="preserve"> PAGEREF _Toc43701031 \h </w:instrText>
        </w:r>
        <w:r>
          <w:rPr>
            <w:noProof/>
            <w:webHidden/>
          </w:rPr>
        </w:r>
        <w:r>
          <w:rPr>
            <w:noProof/>
            <w:webHidden/>
          </w:rPr>
          <w:fldChar w:fldCharType="separate"/>
        </w:r>
        <w:r>
          <w:rPr>
            <w:noProof/>
            <w:webHidden/>
          </w:rPr>
          <w:t>35</w:t>
        </w:r>
        <w:r>
          <w:rPr>
            <w:noProof/>
            <w:webHidden/>
          </w:rPr>
          <w:fldChar w:fldCharType="end"/>
        </w:r>
      </w:hyperlink>
    </w:p>
    <w:p w14:paraId="16A3CC77" w14:textId="7F067D8A" w:rsidR="00B562A1" w:rsidRDefault="00B562A1">
      <w:pPr>
        <w:pStyle w:val="TOC1"/>
        <w:rPr>
          <w:rFonts w:asciiTheme="minorHAnsi" w:eastAsiaTheme="minorEastAsia" w:hAnsiTheme="minorHAnsi" w:cstheme="minorBidi"/>
          <w:b w:val="0"/>
          <w:noProof/>
          <w:lang w:eastAsia="en-AU"/>
        </w:rPr>
      </w:pPr>
      <w:hyperlink w:anchor="_Toc43701032" w:history="1">
        <w:r w:rsidRPr="009B2A0F">
          <w:rPr>
            <w:rStyle w:val="Hyperlink"/>
            <w:rFonts w:eastAsia="Times New Roman"/>
            <w:noProof/>
          </w:rPr>
          <w:t xml:space="preserve">Annex 1 </w:t>
        </w:r>
        <w:r w:rsidRPr="009B2A0F">
          <w:rPr>
            <w:rStyle w:val="Hyperlink"/>
            <w:noProof/>
          </w:rPr>
          <w:t>Key Informant Interview Question Guide</w:t>
        </w:r>
        <w:r>
          <w:rPr>
            <w:noProof/>
            <w:webHidden/>
          </w:rPr>
          <w:tab/>
        </w:r>
        <w:r>
          <w:rPr>
            <w:noProof/>
            <w:webHidden/>
          </w:rPr>
          <w:fldChar w:fldCharType="begin"/>
        </w:r>
        <w:r>
          <w:rPr>
            <w:noProof/>
            <w:webHidden/>
          </w:rPr>
          <w:instrText xml:space="preserve"> PAGEREF _Toc43701032 \h </w:instrText>
        </w:r>
        <w:r>
          <w:rPr>
            <w:noProof/>
            <w:webHidden/>
          </w:rPr>
        </w:r>
        <w:r>
          <w:rPr>
            <w:noProof/>
            <w:webHidden/>
          </w:rPr>
          <w:fldChar w:fldCharType="separate"/>
        </w:r>
        <w:r>
          <w:rPr>
            <w:noProof/>
            <w:webHidden/>
          </w:rPr>
          <w:t>36</w:t>
        </w:r>
        <w:r>
          <w:rPr>
            <w:noProof/>
            <w:webHidden/>
          </w:rPr>
          <w:fldChar w:fldCharType="end"/>
        </w:r>
      </w:hyperlink>
    </w:p>
    <w:p w14:paraId="6295C3B1" w14:textId="003FA047" w:rsidR="00033E0C" w:rsidRDefault="00334D95" w:rsidP="00033E0C">
      <w:pPr>
        <w:pStyle w:val="Heading1"/>
        <w:spacing w:after="120"/>
        <w:rPr>
          <w:rFonts w:asciiTheme="minorHAnsi" w:eastAsia="Arial Unicode MS" w:hAnsiTheme="minorHAnsi" w:cs="Times New Roman"/>
          <w:color w:val="auto"/>
          <w:sz w:val="22"/>
          <w:szCs w:val="22"/>
        </w:rPr>
      </w:pPr>
      <w:r w:rsidRPr="00BF6662">
        <w:rPr>
          <w:rFonts w:asciiTheme="minorHAnsi" w:eastAsia="Arial Unicode MS" w:hAnsiTheme="minorHAnsi" w:cs="Times New Roman"/>
          <w:color w:val="auto"/>
          <w:sz w:val="22"/>
          <w:szCs w:val="22"/>
        </w:rPr>
        <w:fldChar w:fldCharType="end"/>
      </w:r>
    </w:p>
    <w:p w14:paraId="47B42029" w14:textId="77777777" w:rsidR="00033E0C" w:rsidRDefault="00033E0C">
      <w:pPr>
        <w:pBdr>
          <w:top w:val="nil"/>
          <w:left w:val="nil"/>
          <w:bottom w:val="nil"/>
          <w:right w:val="nil"/>
          <w:between w:val="nil"/>
          <w:bar w:val="nil"/>
        </w:pBdr>
        <w:spacing w:after="0" w:line="240" w:lineRule="auto"/>
        <w:rPr>
          <w:rFonts w:asciiTheme="minorHAnsi" w:eastAsia="Arial Unicode MS" w:hAnsiTheme="minorHAnsi"/>
          <w:b/>
        </w:rPr>
      </w:pPr>
      <w:r>
        <w:rPr>
          <w:rFonts w:asciiTheme="minorHAnsi" w:eastAsia="Arial Unicode MS" w:hAnsiTheme="minorHAnsi"/>
        </w:rPr>
        <w:br w:type="page"/>
      </w:r>
    </w:p>
    <w:p w14:paraId="3C0892F6" w14:textId="26814155" w:rsidR="004972F7" w:rsidRPr="00BF6662" w:rsidRDefault="00A13662" w:rsidP="00033E0C">
      <w:pPr>
        <w:pStyle w:val="Heading1"/>
        <w:spacing w:after="120"/>
        <w:rPr>
          <w:rStyle w:val="None"/>
          <w:rFonts w:asciiTheme="minorHAnsi" w:hAnsiTheme="minorHAnsi"/>
        </w:rPr>
      </w:pPr>
      <w:bookmarkStart w:id="2" w:name="_Toc43701008"/>
      <w:r w:rsidRPr="00BF6662">
        <w:rPr>
          <w:rStyle w:val="None"/>
          <w:rFonts w:asciiTheme="minorHAnsi" w:hAnsiTheme="minorHAnsi"/>
        </w:rPr>
        <w:t>Acronyms</w:t>
      </w:r>
      <w:bookmarkEnd w:id="2"/>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190"/>
        <w:gridCol w:w="8216"/>
      </w:tblGrid>
      <w:tr w:rsidR="004972F7" w:rsidRPr="00BF6662" w14:paraId="3B9C7731"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DD789" w14:textId="57C1FC15" w:rsidR="004972F7" w:rsidRPr="00BF6662" w:rsidRDefault="002822F6" w:rsidP="00033E0C">
            <w:pPr>
              <w:spacing w:after="120" w:line="240" w:lineRule="auto"/>
              <w:rPr>
                <w:rFonts w:asciiTheme="minorHAnsi" w:hAnsiTheme="minorHAnsi"/>
              </w:rPr>
            </w:pPr>
            <w:r w:rsidRPr="00BF6662">
              <w:rPr>
                <w:rStyle w:val="None"/>
                <w:rFonts w:asciiTheme="minorHAnsi" w:hAnsiTheme="minorHAnsi"/>
              </w:rPr>
              <w:t>CRPD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24923" w14:textId="47F09E80" w:rsidR="004972F7" w:rsidRPr="00BF6662" w:rsidRDefault="002822F6" w:rsidP="00033E0C">
            <w:pPr>
              <w:spacing w:after="120" w:line="240" w:lineRule="auto"/>
              <w:rPr>
                <w:rFonts w:asciiTheme="minorHAnsi" w:hAnsiTheme="minorHAnsi"/>
              </w:rPr>
            </w:pPr>
            <w:r w:rsidRPr="00BF6662">
              <w:rPr>
                <w:rStyle w:val="None"/>
                <w:rFonts w:asciiTheme="minorHAnsi" w:hAnsiTheme="minorHAnsi"/>
              </w:rPr>
              <w:t>Convention on the Rights of Persons with Disabilities</w:t>
            </w:r>
          </w:p>
        </w:tc>
      </w:tr>
      <w:tr w:rsidR="002822F6" w:rsidRPr="00BF6662" w14:paraId="23C5348F" w14:textId="77777777" w:rsidTr="002822F6">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C1497" w14:textId="0C675D3E" w:rsidR="002822F6" w:rsidRPr="00BF6662" w:rsidRDefault="002822F6" w:rsidP="00033E0C">
            <w:pPr>
              <w:spacing w:after="120" w:line="240" w:lineRule="auto"/>
              <w:rPr>
                <w:rStyle w:val="None"/>
                <w:rFonts w:asciiTheme="minorHAnsi" w:hAnsiTheme="minorHAnsi"/>
                <w:sz w:val="24"/>
              </w:rPr>
            </w:pPr>
            <w:r w:rsidRPr="00BF6662">
              <w:rPr>
                <w:rStyle w:val="None"/>
                <w:rFonts w:asciiTheme="minorHAnsi" w:hAnsiTheme="minorHAnsi"/>
              </w:rPr>
              <w:t>DFAT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EC7D7" w14:textId="7470DC93" w:rsidR="002822F6" w:rsidRPr="00BF6662" w:rsidRDefault="002822F6" w:rsidP="00033E0C">
            <w:pPr>
              <w:spacing w:after="120" w:line="240" w:lineRule="auto"/>
              <w:rPr>
                <w:rStyle w:val="None"/>
                <w:rFonts w:asciiTheme="minorHAnsi" w:hAnsiTheme="minorHAnsi"/>
              </w:rPr>
            </w:pPr>
            <w:r w:rsidRPr="00BF6662">
              <w:rPr>
                <w:rStyle w:val="None"/>
                <w:rFonts w:asciiTheme="minorHAnsi" w:hAnsiTheme="minorHAnsi"/>
              </w:rPr>
              <w:t>Department of Foreign Affairs and Trade</w:t>
            </w:r>
          </w:p>
        </w:tc>
      </w:tr>
      <w:tr w:rsidR="00641145" w:rsidRPr="00BF6662" w14:paraId="1F028CA3" w14:textId="77777777" w:rsidTr="002822F6">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882A1" w14:textId="1B6F0D07" w:rsidR="00641145" w:rsidRPr="00BF6662" w:rsidRDefault="00641145" w:rsidP="00033E0C">
            <w:pPr>
              <w:spacing w:after="120" w:line="240" w:lineRule="auto"/>
              <w:rPr>
                <w:rStyle w:val="None"/>
                <w:rFonts w:asciiTheme="minorHAnsi" w:hAnsiTheme="minorHAnsi"/>
              </w:rPr>
            </w:pPr>
            <w:r>
              <w:rPr>
                <w:rStyle w:val="None"/>
                <w:rFonts w:asciiTheme="minorHAnsi" w:hAnsiTheme="minorHAnsi"/>
              </w:rPr>
              <w:t>D</w:t>
            </w:r>
            <w:r>
              <w:rPr>
                <w:rStyle w:val="None"/>
              </w:rPr>
              <w:t>NH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5931" w14:textId="09CA579A" w:rsidR="00641145" w:rsidRPr="00BF6662" w:rsidRDefault="00641145" w:rsidP="00B608F5">
            <w:pPr>
              <w:spacing w:after="120" w:line="240" w:lineRule="auto"/>
              <w:rPr>
                <w:rStyle w:val="None"/>
                <w:rFonts w:asciiTheme="minorHAnsi" w:hAnsiTheme="minorHAnsi"/>
              </w:rPr>
            </w:pPr>
            <w:r>
              <w:rPr>
                <w:rStyle w:val="None"/>
                <w:rFonts w:asciiTheme="minorHAnsi" w:hAnsiTheme="minorHAnsi"/>
              </w:rPr>
              <w:t>D</w:t>
            </w:r>
            <w:r>
              <w:rPr>
                <w:rStyle w:val="None"/>
              </w:rPr>
              <w:t>o No Harm</w:t>
            </w:r>
          </w:p>
        </w:tc>
      </w:tr>
      <w:tr w:rsidR="004972F7" w:rsidRPr="00BF6662" w14:paraId="18395FC2"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EEACA" w14:textId="77777777"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ICD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25526" w14:textId="0F8E3D16"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International Classification of Diseases</w:t>
            </w:r>
          </w:p>
        </w:tc>
      </w:tr>
      <w:tr w:rsidR="004972F7" w:rsidRPr="00BF6662" w14:paraId="3CE66006"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B5DDB" w14:textId="77777777"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LGBTI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863A" w14:textId="3F553396" w:rsidR="004972F7" w:rsidRPr="00BF6662" w:rsidRDefault="00211545" w:rsidP="00033E0C">
            <w:pPr>
              <w:spacing w:after="120" w:line="240" w:lineRule="auto"/>
              <w:rPr>
                <w:rFonts w:asciiTheme="minorHAnsi" w:hAnsiTheme="minorHAnsi"/>
              </w:rPr>
            </w:pPr>
            <w:r w:rsidRPr="00BF6662">
              <w:rPr>
                <w:rFonts w:asciiTheme="minorHAnsi" w:hAnsiTheme="minorHAnsi"/>
                <w:u w:color="000000"/>
              </w:rPr>
              <w:t>Lesbian, gay, bisexual, transgender, intersex</w:t>
            </w:r>
          </w:p>
        </w:tc>
      </w:tr>
      <w:tr w:rsidR="004972F7" w:rsidRPr="00BF6662" w14:paraId="1895646D"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FAD0" w14:textId="390EB652"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SDG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E51D" w14:textId="5A59B6AD"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Sustainable Development Goals</w:t>
            </w:r>
          </w:p>
        </w:tc>
      </w:tr>
      <w:tr w:rsidR="004972F7" w:rsidRPr="00BF6662" w14:paraId="2BB71291"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1D763" w14:textId="77777777" w:rsidR="004972F7" w:rsidRPr="00BF6662" w:rsidRDefault="00A13662" w:rsidP="00033E0C">
            <w:pPr>
              <w:spacing w:after="120" w:line="240" w:lineRule="auto"/>
              <w:rPr>
                <w:rFonts w:asciiTheme="minorHAnsi" w:hAnsiTheme="minorHAnsi"/>
              </w:rPr>
            </w:pPr>
            <w:r w:rsidRPr="00BF6662">
              <w:rPr>
                <w:rStyle w:val="None"/>
                <w:rFonts w:asciiTheme="minorHAnsi" w:hAnsiTheme="minorHAnsi"/>
              </w:rPr>
              <w:t>SGM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DD50" w14:textId="302F0788" w:rsidR="004972F7" w:rsidRPr="00BF6662" w:rsidRDefault="00A13662" w:rsidP="00B608F5">
            <w:pPr>
              <w:spacing w:after="120" w:line="240" w:lineRule="auto"/>
              <w:rPr>
                <w:rFonts w:asciiTheme="minorHAnsi" w:hAnsiTheme="minorHAnsi"/>
              </w:rPr>
            </w:pPr>
            <w:r w:rsidRPr="00BF6662">
              <w:rPr>
                <w:rStyle w:val="None"/>
                <w:rFonts w:asciiTheme="minorHAnsi" w:hAnsiTheme="minorHAnsi"/>
              </w:rPr>
              <w:t xml:space="preserve">Sexual and </w:t>
            </w:r>
            <w:r w:rsidR="00B608F5">
              <w:rPr>
                <w:rStyle w:val="None"/>
                <w:rFonts w:asciiTheme="minorHAnsi" w:hAnsiTheme="minorHAnsi"/>
              </w:rPr>
              <w:t>g</w:t>
            </w:r>
            <w:r w:rsidRPr="00BF6662">
              <w:rPr>
                <w:rStyle w:val="None"/>
                <w:rFonts w:asciiTheme="minorHAnsi" w:hAnsiTheme="minorHAnsi"/>
              </w:rPr>
              <w:t xml:space="preserve">ender </w:t>
            </w:r>
            <w:r w:rsidR="00B608F5">
              <w:rPr>
                <w:rStyle w:val="None"/>
                <w:rFonts w:asciiTheme="minorHAnsi" w:hAnsiTheme="minorHAnsi"/>
              </w:rPr>
              <w:t>m</w:t>
            </w:r>
            <w:r w:rsidRPr="00BF6662">
              <w:rPr>
                <w:rStyle w:val="None"/>
                <w:rFonts w:asciiTheme="minorHAnsi" w:hAnsiTheme="minorHAnsi"/>
              </w:rPr>
              <w:t>inorities</w:t>
            </w:r>
          </w:p>
        </w:tc>
      </w:tr>
      <w:tr w:rsidR="004972F7" w:rsidRPr="00BF6662" w14:paraId="16028F06"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099D" w14:textId="77777777" w:rsidR="004972F7" w:rsidRPr="00BF6662" w:rsidRDefault="00A13662" w:rsidP="00033E0C">
            <w:pPr>
              <w:spacing w:after="120" w:line="240" w:lineRule="auto"/>
              <w:rPr>
                <w:rFonts w:asciiTheme="minorHAnsi" w:hAnsiTheme="minorHAnsi"/>
              </w:rPr>
            </w:pPr>
            <w:r w:rsidRPr="00BF6662">
              <w:rPr>
                <w:rStyle w:val="None"/>
                <w:rFonts w:asciiTheme="minorHAnsi" w:hAnsiTheme="minorHAnsi"/>
              </w:rPr>
              <w:t>SOGIESC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D83B4" w14:textId="291BA185" w:rsidR="004972F7" w:rsidRPr="00BF6662" w:rsidRDefault="00211545" w:rsidP="00033E0C">
            <w:pPr>
              <w:spacing w:after="120" w:line="240" w:lineRule="auto"/>
              <w:rPr>
                <w:rFonts w:asciiTheme="minorHAnsi" w:hAnsiTheme="minorHAnsi"/>
              </w:rPr>
            </w:pPr>
            <w:r w:rsidRPr="00BF6662">
              <w:rPr>
                <w:rStyle w:val="None"/>
                <w:rFonts w:asciiTheme="minorHAnsi" w:hAnsiTheme="minorHAnsi"/>
              </w:rPr>
              <w:t>Sexual orientation, gender identity and/or expression, and sex characteristics</w:t>
            </w:r>
          </w:p>
        </w:tc>
      </w:tr>
      <w:tr w:rsidR="004972F7" w:rsidRPr="00BF6662" w14:paraId="3116B41B" w14:textId="77777777" w:rsidTr="00336618">
        <w:trPr>
          <w:trHeight w:val="11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70E9" w14:textId="396F7C73" w:rsidR="004972F7" w:rsidRPr="00BF6662" w:rsidRDefault="00A13662" w:rsidP="00033E0C">
            <w:pPr>
              <w:spacing w:after="120" w:line="240" w:lineRule="auto"/>
              <w:rPr>
                <w:rFonts w:asciiTheme="minorHAnsi" w:hAnsiTheme="minorHAnsi"/>
              </w:rPr>
            </w:pPr>
            <w:r w:rsidRPr="00BF6662">
              <w:rPr>
                <w:rFonts w:asciiTheme="minorHAnsi" w:hAnsiTheme="minorHAnsi"/>
                <w:u w:color="000000"/>
              </w:rPr>
              <w:t>WASH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15C82" w14:textId="5BF60B7F" w:rsidR="004972F7" w:rsidRPr="00BF6662" w:rsidRDefault="00211545" w:rsidP="00033E0C">
            <w:pPr>
              <w:spacing w:after="120" w:line="240" w:lineRule="auto"/>
              <w:rPr>
                <w:rFonts w:asciiTheme="minorHAnsi" w:hAnsiTheme="minorHAnsi"/>
              </w:rPr>
            </w:pPr>
            <w:r w:rsidRPr="00BF6662">
              <w:rPr>
                <w:rFonts w:asciiTheme="minorHAnsi" w:hAnsiTheme="minorHAnsi"/>
                <w:u w:color="000000"/>
              </w:rPr>
              <w:t>Water, sanitation and hygiene</w:t>
            </w:r>
          </w:p>
        </w:tc>
      </w:tr>
    </w:tbl>
    <w:p w14:paraId="613B630A" w14:textId="77777777" w:rsidR="00E53287" w:rsidRPr="00BF6662" w:rsidRDefault="00E53287" w:rsidP="00033E0C">
      <w:pPr>
        <w:pStyle w:val="Heading1"/>
        <w:spacing w:after="120"/>
        <w:rPr>
          <w:rFonts w:asciiTheme="minorHAnsi" w:hAnsiTheme="minorHAnsi"/>
        </w:rPr>
      </w:pPr>
      <w:bookmarkStart w:id="3" w:name="_Toc43701009"/>
      <w:r w:rsidRPr="00BF6662">
        <w:rPr>
          <w:rFonts w:asciiTheme="minorHAnsi" w:hAnsiTheme="minorHAnsi"/>
        </w:rPr>
        <w:t>Definitions</w:t>
      </w:r>
      <w:bookmarkEnd w:id="3"/>
    </w:p>
    <w:p w14:paraId="3E53526C" w14:textId="77777777" w:rsidR="00E53287" w:rsidRPr="00BF6662" w:rsidRDefault="00E53287" w:rsidP="00033E0C">
      <w:pPr>
        <w:spacing w:after="120"/>
        <w:rPr>
          <w:rFonts w:asciiTheme="minorHAnsi" w:hAnsiTheme="minorHAnsi"/>
        </w:rPr>
      </w:pPr>
      <w:r w:rsidRPr="00BF6662">
        <w:rPr>
          <w:rFonts w:asciiTheme="minorHAnsi" w:hAnsiTheme="minorHAnsi"/>
        </w:rPr>
        <w:t>In the scope of this briefing paper, the following definitions are used:</w:t>
      </w:r>
    </w:p>
    <w:p w14:paraId="1D8DCBBC" w14:textId="77777777" w:rsidR="00E53287" w:rsidRPr="00BF6662" w:rsidRDefault="00E53287" w:rsidP="00033E0C">
      <w:pPr>
        <w:spacing w:after="120"/>
        <w:rPr>
          <w:rFonts w:asciiTheme="minorHAnsi" w:hAnsiTheme="minorHAnsi"/>
        </w:rPr>
      </w:pPr>
      <w:r w:rsidRPr="00BF6662">
        <w:rPr>
          <w:rFonts w:asciiTheme="minorHAnsi" w:hAnsiTheme="minorHAnsi"/>
          <w:b/>
          <w:bCs/>
        </w:rPr>
        <w:t xml:space="preserve">Bisexual: </w:t>
      </w:r>
      <w:r w:rsidRPr="00BF6662">
        <w:rPr>
          <w:rFonts w:asciiTheme="minorHAnsi" w:hAnsiTheme="minorHAnsi"/>
        </w:rPr>
        <w:t>A person whose sexual orientation may involve people of different gender identities.</w:t>
      </w:r>
    </w:p>
    <w:p w14:paraId="504B7F19" w14:textId="4448A61B" w:rsidR="00E53287" w:rsidRPr="00BF6662" w:rsidRDefault="00E53287" w:rsidP="00033E0C">
      <w:pPr>
        <w:spacing w:after="120"/>
        <w:rPr>
          <w:rFonts w:asciiTheme="minorHAnsi" w:hAnsiTheme="minorHAnsi"/>
          <w:bCs/>
        </w:rPr>
      </w:pPr>
      <w:r w:rsidRPr="00BF6662">
        <w:rPr>
          <w:rFonts w:asciiTheme="minorHAnsi" w:hAnsiTheme="minorHAnsi"/>
          <w:b/>
        </w:rPr>
        <w:t xml:space="preserve">Coming out: </w:t>
      </w:r>
      <w:r w:rsidR="00473E1D" w:rsidRPr="00BF6662">
        <w:rPr>
          <w:rFonts w:asciiTheme="minorHAnsi" w:hAnsiTheme="minorHAnsi"/>
        </w:rPr>
        <w:t>Coming out of the closet, often shortened to coming out, is a metaphor for LGBT people’s self-disclosure of their sexual orientation or of their gender identity.</w:t>
      </w:r>
    </w:p>
    <w:p w14:paraId="7B57D40B" w14:textId="657A5579" w:rsidR="00E53287" w:rsidRPr="00BF6662" w:rsidRDefault="00E53287" w:rsidP="00033E0C">
      <w:pPr>
        <w:spacing w:after="120"/>
        <w:rPr>
          <w:rFonts w:asciiTheme="minorHAnsi" w:hAnsiTheme="minorHAnsi"/>
          <w:b/>
          <w:i/>
        </w:rPr>
      </w:pPr>
      <w:r w:rsidRPr="00BF6662">
        <w:rPr>
          <w:rFonts w:asciiTheme="minorHAnsi" w:hAnsiTheme="minorHAnsi"/>
          <w:b/>
        </w:rPr>
        <w:t>Disability:</w:t>
      </w:r>
      <w:r w:rsidRPr="00BF6662">
        <w:rPr>
          <w:rFonts w:asciiTheme="minorHAnsi" w:hAnsiTheme="minorHAnsi"/>
        </w:rPr>
        <w:t xml:space="preserve"> The </w:t>
      </w:r>
      <w:r w:rsidRPr="00BF6662">
        <w:rPr>
          <w:rFonts w:asciiTheme="minorHAnsi" w:hAnsiTheme="minorHAnsi"/>
          <w:i/>
        </w:rPr>
        <w:t>Development for All 2015–2020: Strategy for strengthening disability-inclusive development in Australia’s aid program</w:t>
      </w:r>
      <w:r w:rsidR="00211545" w:rsidRPr="00BF6662">
        <w:rPr>
          <w:rStyle w:val="FootnoteReference"/>
          <w:rFonts w:asciiTheme="minorHAnsi" w:hAnsiTheme="minorHAnsi"/>
          <w:bCs/>
          <w:i/>
        </w:rPr>
        <w:footnoteReference w:id="2"/>
      </w:r>
      <w:r w:rsidRPr="00BF6662">
        <w:rPr>
          <w:rFonts w:asciiTheme="minorHAnsi" w:hAnsiTheme="minorHAnsi"/>
        </w:rPr>
        <w:t xml:space="preserve"> conceptualises disability as those who have episodic or long-term physical, mental, intellectual or sensory impairment, which in interaction with various barriers, may hinder their full and effective participation in society on an equal basis with others. </w:t>
      </w:r>
    </w:p>
    <w:p w14:paraId="736EB4C3" w14:textId="37471B13" w:rsidR="00E53287" w:rsidRDefault="00E53287" w:rsidP="00033E0C">
      <w:pPr>
        <w:spacing w:after="120"/>
        <w:rPr>
          <w:rFonts w:asciiTheme="minorHAnsi" w:hAnsiTheme="minorHAnsi"/>
        </w:rPr>
      </w:pPr>
      <w:r w:rsidRPr="00BF6662">
        <w:rPr>
          <w:rFonts w:asciiTheme="minorHAnsi" w:hAnsiTheme="minorHAnsi"/>
          <w:b/>
          <w:bCs/>
        </w:rPr>
        <w:t>Disability-inclusive development:</w:t>
      </w:r>
      <w:r w:rsidRPr="00BF6662">
        <w:rPr>
          <w:rFonts w:asciiTheme="minorHAnsi" w:hAnsiTheme="minorHAnsi"/>
        </w:rPr>
        <w:t xml:space="preserve"> Disability-inclusive development promotes effective development by recognising that, like all members of a population, people with disabilities are both beneficiaries and agents of development. An inclusive approach seeks to identify and address barriers that prevent people with disabilities from participating in and benefiting from development. The explicit inclusion of people with disabilities as active participants in development processes leads to broader benefits for families and communities, reduces the impacts of poverty, and positively contributes to a country’s economic growth.</w:t>
      </w:r>
      <w:r w:rsidRPr="00BF6662">
        <w:rPr>
          <w:rFonts w:asciiTheme="minorHAnsi" w:hAnsiTheme="minorHAnsi"/>
          <w:vertAlign w:val="superscript"/>
        </w:rPr>
        <w:footnoteReference w:id="3"/>
      </w:r>
    </w:p>
    <w:p w14:paraId="63352893" w14:textId="77777777" w:rsidR="00E53287" w:rsidRPr="00BF6662" w:rsidRDefault="00E53287" w:rsidP="00033E0C">
      <w:pPr>
        <w:spacing w:after="120"/>
        <w:rPr>
          <w:rFonts w:asciiTheme="minorHAnsi" w:hAnsiTheme="minorHAnsi"/>
        </w:rPr>
      </w:pPr>
      <w:r w:rsidRPr="00BF6662">
        <w:rPr>
          <w:rFonts w:asciiTheme="minorHAnsi" w:hAnsiTheme="minorHAnsi"/>
          <w:b/>
          <w:bCs/>
        </w:rPr>
        <w:t xml:space="preserve">Gay: </w:t>
      </w:r>
      <w:r w:rsidRPr="00BF6662">
        <w:rPr>
          <w:rFonts w:asciiTheme="minorHAnsi" w:hAnsiTheme="minorHAnsi"/>
        </w:rPr>
        <w:t>A person whose gender identity is male, whose sexual orientation is towards other people whose gender identity is male. Gay may also be used as an umbrella term to refer to all homosexual people regardless of gender identity.</w:t>
      </w:r>
    </w:p>
    <w:p w14:paraId="735C8E1E" w14:textId="44C52B1D" w:rsidR="00E53287" w:rsidRDefault="00E53287" w:rsidP="00033E0C">
      <w:pPr>
        <w:spacing w:after="120"/>
        <w:rPr>
          <w:rFonts w:asciiTheme="minorHAnsi" w:hAnsiTheme="minorHAnsi"/>
        </w:rPr>
      </w:pPr>
      <w:r w:rsidRPr="00BF6662">
        <w:rPr>
          <w:rFonts w:asciiTheme="minorHAnsi" w:hAnsiTheme="minorHAnsi"/>
          <w:b/>
          <w:bCs/>
        </w:rPr>
        <w:t>Gender identity (GI)</w:t>
      </w:r>
      <w:r w:rsidRPr="00BF6662">
        <w:rPr>
          <w:rFonts w:asciiTheme="minorHAnsi" w:hAnsiTheme="minorHAnsi"/>
        </w:rPr>
        <w:t>: Gender identity is understood to refer to each person’s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sidRPr="00BF6662">
        <w:rPr>
          <w:rFonts w:asciiTheme="minorHAnsi" w:hAnsiTheme="minorHAnsi"/>
          <w:vertAlign w:val="superscript"/>
        </w:rPr>
        <w:footnoteReference w:id="4"/>
      </w:r>
    </w:p>
    <w:p w14:paraId="5C930943" w14:textId="49F68CD8" w:rsidR="009E7BD3" w:rsidRPr="001515CF" w:rsidRDefault="009E7BD3" w:rsidP="00F41A7B">
      <w:pPr>
        <w:spacing w:line="240" w:lineRule="auto"/>
        <w:rPr>
          <w:rFonts w:asciiTheme="minorHAnsi" w:eastAsia="Times New Roman" w:hAnsiTheme="minorHAnsi"/>
          <w:lang w:eastAsia="en-GB"/>
        </w:rPr>
      </w:pPr>
      <w:r w:rsidRPr="001515CF">
        <w:rPr>
          <w:rFonts w:asciiTheme="minorHAnsi" w:hAnsiTheme="minorHAnsi"/>
          <w:b/>
          <w:bCs/>
        </w:rPr>
        <w:t>Gender non-conforming:</w:t>
      </w:r>
      <w:r w:rsidRPr="009E7BD3">
        <w:rPr>
          <w:rFonts w:asciiTheme="minorHAnsi" w:hAnsiTheme="minorHAnsi"/>
        </w:rPr>
        <w:t xml:space="preserve"> </w:t>
      </w:r>
      <w:r w:rsidRPr="001515CF">
        <w:rPr>
          <w:rFonts w:asciiTheme="minorHAnsi" w:eastAsia="Times New Roman" w:hAnsiTheme="minorHAnsi"/>
          <w:color w:val="212121"/>
          <w:shd w:val="clear" w:color="auto" w:fill="FFFFFF"/>
          <w:lang w:eastAsia="en-GB"/>
        </w:rPr>
        <w:t>A person who does not conform to gender roles. In practice, it can mean things as simple as a woman wearing a tie, to understanding ones-self to not identify as either masculine or feminine but something in-between, or it can mean transitioning from one gender to another.</w:t>
      </w:r>
    </w:p>
    <w:p w14:paraId="63B33905" w14:textId="77777777" w:rsidR="00E53287" w:rsidRPr="00BF6662" w:rsidRDefault="00E53287" w:rsidP="00033E0C">
      <w:pPr>
        <w:spacing w:after="120"/>
        <w:rPr>
          <w:rFonts w:asciiTheme="minorHAnsi" w:hAnsiTheme="minorHAnsi"/>
        </w:rPr>
      </w:pPr>
      <w:r w:rsidRPr="00BF6662">
        <w:rPr>
          <w:rStyle w:val="None"/>
          <w:rFonts w:asciiTheme="minorHAnsi" w:hAnsiTheme="minorHAnsi"/>
          <w:b/>
          <w:bCs/>
        </w:rPr>
        <w:t>Heterosexual:</w:t>
      </w:r>
      <w:r w:rsidRPr="00BF6662">
        <w:rPr>
          <w:rFonts w:asciiTheme="minorHAnsi" w:hAnsiTheme="minorHAnsi"/>
        </w:rPr>
        <w:t xml:space="preserve"> A person whose sexual orientation is towards people of the opposite gender identity as themselves (assuming gender binary norms) </w:t>
      </w:r>
    </w:p>
    <w:p w14:paraId="17DAC3B1" w14:textId="212DF320" w:rsidR="00E53287" w:rsidRPr="00BF6662" w:rsidRDefault="00E53287" w:rsidP="00033E0C">
      <w:pPr>
        <w:spacing w:after="120"/>
        <w:rPr>
          <w:rStyle w:val="None"/>
          <w:rFonts w:asciiTheme="minorHAnsi" w:hAnsiTheme="minorHAnsi"/>
          <w:b/>
          <w:bCs/>
        </w:rPr>
      </w:pPr>
      <w:r w:rsidRPr="00BF6662">
        <w:rPr>
          <w:rStyle w:val="None"/>
          <w:rFonts w:asciiTheme="minorHAnsi" w:hAnsiTheme="minorHAnsi"/>
          <w:b/>
          <w:bCs/>
        </w:rPr>
        <w:t xml:space="preserve">Intersex: </w:t>
      </w:r>
      <w:r w:rsidRPr="00BF6662">
        <w:rPr>
          <w:rStyle w:val="None"/>
          <w:rFonts w:asciiTheme="minorHAnsi" w:hAnsiTheme="minorHAnsi"/>
        </w:rPr>
        <w:t>A person born with physical characteristics (including genitals, gonads or chromosome patterns) that do not align with medical or social norms for female or male bodies</w:t>
      </w:r>
      <w:r w:rsidR="00211545">
        <w:rPr>
          <w:rStyle w:val="None"/>
          <w:rFonts w:asciiTheme="minorHAnsi" w:hAnsiTheme="minorHAnsi"/>
        </w:rPr>
        <w:t>.</w:t>
      </w:r>
      <w:r w:rsidRPr="00BF6662">
        <w:rPr>
          <w:rStyle w:val="None"/>
          <w:rFonts w:asciiTheme="minorHAnsi" w:hAnsiTheme="minorHAnsi"/>
          <w:vertAlign w:val="superscript"/>
        </w:rPr>
        <w:footnoteReference w:id="5"/>
      </w:r>
      <w:r w:rsidRPr="00BF6662">
        <w:rPr>
          <w:rStyle w:val="None"/>
          <w:rFonts w:asciiTheme="minorHAnsi" w:hAnsiTheme="minorHAnsi"/>
        </w:rPr>
        <w:t xml:space="preserve"> </w:t>
      </w:r>
    </w:p>
    <w:p w14:paraId="3E921B6B" w14:textId="77777777" w:rsidR="00E53287" w:rsidRPr="00BF6662" w:rsidRDefault="00E53287" w:rsidP="00033E0C">
      <w:pPr>
        <w:spacing w:after="120"/>
        <w:rPr>
          <w:rStyle w:val="None"/>
          <w:rFonts w:asciiTheme="minorHAnsi" w:hAnsiTheme="minorHAnsi"/>
          <w:b/>
          <w:bCs/>
          <w:sz w:val="24"/>
        </w:rPr>
      </w:pPr>
      <w:r w:rsidRPr="00BF6662">
        <w:rPr>
          <w:rStyle w:val="None"/>
          <w:rFonts w:asciiTheme="minorHAnsi" w:hAnsiTheme="minorHAnsi"/>
          <w:b/>
          <w:bCs/>
        </w:rPr>
        <w:t xml:space="preserve">Lesbian: </w:t>
      </w:r>
      <w:r w:rsidRPr="00BF6662">
        <w:rPr>
          <w:rStyle w:val="None"/>
          <w:rFonts w:asciiTheme="minorHAnsi" w:hAnsiTheme="minorHAnsi"/>
        </w:rPr>
        <w:t xml:space="preserve">A person whose gender identity is female, whose sexual orientation is towards other people whose gender identity is also female. </w:t>
      </w:r>
    </w:p>
    <w:p w14:paraId="0632A19B" w14:textId="7F3E18AD" w:rsidR="00E53287" w:rsidRPr="00BF6662" w:rsidRDefault="00E53287" w:rsidP="00033E0C">
      <w:pPr>
        <w:spacing w:after="120"/>
        <w:rPr>
          <w:rFonts w:asciiTheme="minorHAnsi" w:hAnsiTheme="minorHAnsi"/>
        </w:rPr>
      </w:pPr>
      <w:r w:rsidRPr="00BF6662">
        <w:rPr>
          <w:rStyle w:val="None"/>
          <w:rFonts w:asciiTheme="minorHAnsi" w:hAnsiTheme="minorHAnsi"/>
          <w:b/>
          <w:bCs/>
        </w:rPr>
        <w:t xml:space="preserve">Pathologisation: </w:t>
      </w:r>
      <w:r w:rsidRPr="00BF6662">
        <w:rPr>
          <w:rStyle w:val="None"/>
          <w:rFonts w:asciiTheme="minorHAnsi" w:hAnsiTheme="minorHAnsi"/>
        </w:rPr>
        <w:t xml:space="preserve">A term used to describe the institutional classification of transgender people as mentally ill, often as a mandatory step in a medicalised process to confirm their gender identity. This was also the case for homosexual and bisexual people, and in some contexts, communities still perceive gay, lesbian and bisexual people’s sexual orientation as a result of mental illness. </w:t>
      </w:r>
    </w:p>
    <w:p w14:paraId="5F6E6098" w14:textId="77777777" w:rsidR="00E53287" w:rsidRPr="00BF6662" w:rsidRDefault="00E53287" w:rsidP="00033E0C">
      <w:pPr>
        <w:spacing w:after="120"/>
        <w:rPr>
          <w:rFonts w:asciiTheme="minorHAnsi" w:hAnsiTheme="minorHAnsi"/>
        </w:rPr>
      </w:pPr>
      <w:r w:rsidRPr="00BF6662">
        <w:rPr>
          <w:rStyle w:val="None"/>
          <w:rFonts w:asciiTheme="minorHAnsi" w:hAnsiTheme="minorHAnsi"/>
          <w:b/>
          <w:bCs/>
        </w:rPr>
        <w:t>People with disability:</w:t>
      </w:r>
      <w:r w:rsidRPr="00BF6662">
        <w:rPr>
          <w:rFonts w:asciiTheme="minorHAnsi" w:hAnsiTheme="minorHAnsi"/>
        </w:rPr>
        <w:t xml:space="preserve"> The term ‘people with disabilities’ is conceptualised as including those who have episodic or long-term physical, mental, intellectual or sensory impairments which, in interaction with various barriers, may hinder their full and effective participation in society on an equal basis with others. </w:t>
      </w:r>
      <w:r w:rsidRPr="00BF6662">
        <w:rPr>
          <w:rStyle w:val="None"/>
          <w:rFonts w:asciiTheme="minorHAnsi" w:hAnsiTheme="minorHAnsi"/>
          <w:b/>
          <w:bCs/>
        </w:rPr>
        <w:t>Disabilities = impairments + barriers.</w:t>
      </w:r>
      <w:r w:rsidRPr="00BF6662">
        <w:rPr>
          <w:rFonts w:asciiTheme="minorHAnsi" w:hAnsiTheme="minorHAnsi"/>
        </w:rPr>
        <w:t xml:space="preserve"> Impairments may limit an individual’s personal or social functioning in comparison with those who do not share the same impairment. The full inclusion of people with impairments in society can be inhibited by attitudinal and/or societal barriers (such as prejudice or discrimination), physical and/or environmental barriers (such as stairs), and policy and/or systemic barriers, which can create a disabling effect.</w:t>
      </w:r>
      <w:r w:rsidRPr="00BF6662">
        <w:rPr>
          <w:rStyle w:val="None"/>
          <w:rFonts w:asciiTheme="minorHAnsi" w:hAnsiTheme="minorHAnsi"/>
          <w:vertAlign w:val="superscript"/>
        </w:rPr>
        <w:footnoteReference w:id="6"/>
      </w:r>
    </w:p>
    <w:p w14:paraId="4BEB888F" w14:textId="77777777" w:rsidR="00E53287" w:rsidRPr="00BF6662" w:rsidRDefault="00E53287" w:rsidP="00033E0C">
      <w:pPr>
        <w:spacing w:after="120"/>
        <w:rPr>
          <w:rFonts w:asciiTheme="minorHAnsi" w:hAnsiTheme="minorHAnsi"/>
        </w:rPr>
      </w:pPr>
      <w:r w:rsidRPr="00BF6662">
        <w:rPr>
          <w:rStyle w:val="None"/>
          <w:rFonts w:asciiTheme="minorHAnsi" w:hAnsiTheme="minorHAnsi"/>
          <w:b/>
          <w:bCs/>
        </w:rPr>
        <w:t>Sendai Framework for Disaster Disk Reduction:</w:t>
      </w:r>
      <w:r w:rsidRPr="00BF6662">
        <w:rPr>
          <w:rFonts w:asciiTheme="minorHAnsi" w:hAnsiTheme="minorHAnsi"/>
        </w:rPr>
        <w:t xml:space="preserve"> A global blueprint for resilient development and disaster preparedness, covering the period 2015-2030. </w:t>
      </w:r>
    </w:p>
    <w:p w14:paraId="25E2BDF4" w14:textId="77777777" w:rsidR="00E53287" w:rsidRPr="00BF6662" w:rsidRDefault="00E53287" w:rsidP="00033E0C">
      <w:pPr>
        <w:spacing w:after="120"/>
        <w:rPr>
          <w:rFonts w:asciiTheme="minorHAnsi" w:hAnsiTheme="minorHAnsi"/>
        </w:rPr>
      </w:pPr>
      <w:r w:rsidRPr="00BF6662">
        <w:rPr>
          <w:rStyle w:val="None"/>
          <w:rFonts w:asciiTheme="minorHAnsi" w:hAnsiTheme="minorHAnsi"/>
          <w:b/>
          <w:bCs/>
        </w:rPr>
        <w:t>Sex assigned at birth:</w:t>
      </w:r>
      <w:r w:rsidRPr="00BF6662">
        <w:rPr>
          <w:rFonts w:asciiTheme="minorHAnsi" w:hAnsiTheme="minorHAnsi"/>
        </w:rPr>
        <w:t xml:space="preserve"> The sex to which a person is assigned at, or soon after birth. This assignment may or may not accord with the individuals own sense of gender identity as they grow up.</w:t>
      </w:r>
      <w:r w:rsidRPr="00BF6662">
        <w:rPr>
          <w:rStyle w:val="None"/>
          <w:rFonts w:asciiTheme="minorHAnsi" w:hAnsiTheme="minorHAnsi"/>
          <w:vertAlign w:val="superscript"/>
        </w:rPr>
        <w:footnoteReference w:id="7"/>
      </w:r>
    </w:p>
    <w:p w14:paraId="069DF19E" w14:textId="36E93D8F" w:rsidR="00E53287" w:rsidRPr="00BF6662" w:rsidRDefault="00E53287" w:rsidP="00033E0C">
      <w:pPr>
        <w:spacing w:after="120"/>
        <w:rPr>
          <w:rFonts w:asciiTheme="minorHAnsi" w:hAnsiTheme="minorHAnsi"/>
        </w:rPr>
      </w:pPr>
      <w:r w:rsidRPr="00BF6662">
        <w:rPr>
          <w:rStyle w:val="None"/>
          <w:rFonts w:asciiTheme="minorHAnsi" w:hAnsiTheme="minorHAnsi"/>
          <w:b/>
          <w:bCs/>
        </w:rPr>
        <w:t>Sex characteristics (SC):</w:t>
      </w:r>
      <w:r w:rsidRPr="00BF6662">
        <w:rPr>
          <w:rFonts w:asciiTheme="minorHAnsi" w:hAnsiTheme="minorHAnsi"/>
        </w:rPr>
        <w:t xml:space="preserve"> Include primary sex characteristics (</w:t>
      </w:r>
      <w:r w:rsidR="004B6C78" w:rsidRPr="00BF6662">
        <w:rPr>
          <w:rFonts w:asciiTheme="minorHAnsi" w:hAnsiTheme="minorHAnsi"/>
        </w:rPr>
        <w:t>e.g.</w:t>
      </w:r>
      <w:r w:rsidRPr="00BF6662">
        <w:rPr>
          <w:rFonts w:asciiTheme="minorHAnsi" w:hAnsiTheme="minorHAnsi"/>
        </w:rPr>
        <w:t>, inner and outer genitalia and/or the chromosomal and hormonal structure) and secondary sex characteristics (</w:t>
      </w:r>
      <w:r w:rsidR="004B6C78" w:rsidRPr="00BF6662">
        <w:rPr>
          <w:rFonts w:asciiTheme="minorHAnsi" w:hAnsiTheme="minorHAnsi"/>
        </w:rPr>
        <w:t>e.g.</w:t>
      </w:r>
      <w:r w:rsidRPr="00BF6662">
        <w:rPr>
          <w:rFonts w:asciiTheme="minorHAnsi" w:hAnsiTheme="minorHAnsi"/>
        </w:rPr>
        <w:t>, muscle mass, hair distribution and stature).</w:t>
      </w:r>
      <w:r w:rsidRPr="00BF6662">
        <w:rPr>
          <w:rStyle w:val="None"/>
          <w:rFonts w:asciiTheme="minorHAnsi" w:hAnsiTheme="minorHAnsi"/>
          <w:vertAlign w:val="superscript"/>
        </w:rPr>
        <w:footnoteReference w:id="8"/>
      </w:r>
      <w:r w:rsidRPr="00BF6662">
        <w:rPr>
          <w:rFonts w:asciiTheme="minorHAnsi" w:hAnsiTheme="minorHAnsi"/>
        </w:rPr>
        <w:t xml:space="preserve"> </w:t>
      </w:r>
    </w:p>
    <w:p w14:paraId="744AE1CF" w14:textId="77777777" w:rsidR="00E53287" w:rsidRPr="00BF6662" w:rsidRDefault="00E53287" w:rsidP="00033E0C">
      <w:pPr>
        <w:spacing w:after="120"/>
        <w:rPr>
          <w:rStyle w:val="None"/>
          <w:rFonts w:asciiTheme="minorHAnsi" w:hAnsiTheme="minorHAnsi"/>
          <w:b/>
          <w:bCs/>
          <w:sz w:val="24"/>
        </w:rPr>
      </w:pPr>
      <w:r w:rsidRPr="00BF6662">
        <w:rPr>
          <w:rStyle w:val="None"/>
          <w:rFonts w:asciiTheme="minorHAnsi" w:hAnsiTheme="minorHAnsi"/>
          <w:b/>
          <w:bCs/>
        </w:rPr>
        <w:t>Sexual orientation (SO)</w:t>
      </w:r>
      <w:r w:rsidRPr="00BF6662">
        <w:rPr>
          <w:rFonts w:asciiTheme="minorHAnsi" w:hAnsiTheme="minorHAnsi"/>
        </w:rPr>
        <w:t>: Sexual orientation is understood to refer to each person’s capacity for profound emotional, affectional and sexual attraction to, and intimate and sexual relations with, individuals of a different gender or the same gender or more than one gender.</w:t>
      </w:r>
      <w:r w:rsidRPr="00BF6662">
        <w:rPr>
          <w:rStyle w:val="None"/>
          <w:rFonts w:asciiTheme="minorHAnsi" w:hAnsiTheme="minorHAnsi"/>
          <w:vertAlign w:val="superscript"/>
        </w:rPr>
        <w:footnoteReference w:id="9"/>
      </w:r>
    </w:p>
    <w:p w14:paraId="77C5B0DD" w14:textId="608C18F5" w:rsidR="00E53287" w:rsidRPr="00BF6662" w:rsidRDefault="00E53287" w:rsidP="00033E0C">
      <w:pPr>
        <w:spacing w:after="120"/>
        <w:rPr>
          <w:rStyle w:val="None"/>
          <w:rFonts w:asciiTheme="minorHAnsi" w:hAnsiTheme="minorHAnsi"/>
          <w:b/>
          <w:bCs/>
          <w:sz w:val="20"/>
          <w:szCs w:val="20"/>
        </w:rPr>
      </w:pPr>
      <w:r w:rsidRPr="00BF6662">
        <w:rPr>
          <w:rStyle w:val="None"/>
          <w:rFonts w:asciiTheme="minorHAnsi" w:hAnsiTheme="minorHAnsi"/>
          <w:b/>
          <w:bCs/>
        </w:rPr>
        <w:t xml:space="preserve">Transgender: </w:t>
      </w:r>
      <w:r w:rsidRPr="00BF6662">
        <w:rPr>
          <w:rStyle w:val="None"/>
          <w:rFonts w:asciiTheme="minorHAnsi" w:hAnsiTheme="minorHAnsi"/>
        </w:rPr>
        <w:t xml:space="preserve">A person who identifies themselves “in a different gender than assigned to them at birth. They may express their identity differently to that expected of the gender role assigned to them at birth. Trans/transgender persons often identify themselves in ways that are locally, socially, culturally, religiously, or spiritually defined”. Some transgender persons are binary, their gender identity being the opposite </w:t>
      </w:r>
      <w:r w:rsidR="004B6C78" w:rsidRPr="00BF6662">
        <w:rPr>
          <w:rStyle w:val="None"/>
          <w:rFonts w:asciiTheme="minorHAnsi" w:hAnsiTheme="minorHAnsi"/>
        </w:rPr>
        <w:t>of</w:t>
      </w:r>
      <w:r w:rsidRPr="00BF6662">
        <w:rPr>
          <w:rStyle w:val="None"/>
          <w:rFonts w:asciiTheme="minorHAnsi" w:hAnsiTheme="minorHAnsi"/>
        </w:rPr>
        <w:t xml:space="preserve"> that assigned at birth, while others may identify as non-binary trans-masculine, non-binary trans-feminine, or in other ways. Transgender is sometimes used as a broader umbrella term including those whose gender identity matches their sex assigned at birth, but whose gender expression is at variance with social norms or who otherwise challenge gender norms in their behaviour.</w:t>
      </w:r>
      <w:r w:rsidRPr="00BF6662">
        <w:rPr>
          <w:rStyle w:val="None"/>
          <w:rFonts w:asciiTheme="minorHAnsi" w:hAnsiTheme="minorHAnsi"/>
          <w:vertAlign w:val="superscript"/>
        </w:rPr>
        <w:footnoteReference w:id="10"/>
      </w:r>
    </w:p>
    <w:p w14:paraId="761F196D" w14:textId="77777777" w:rsidR="00E53287" w:rsidRPr="00BF6662" w:rsidRDefault="00E53287" w:rsidP="00033E0C">
      <w:pPr>
        <w:spacing w:after="120"/>
        <w:rPr>
          <w:rStyle w:val="None"/>
          <w:rFonts w:asciiTheme="minorHAnsi" w:hAnsiTheme="minorHAnsi"/>
          <w:sz w:val="24"/>
        </w:rPr>
      </w:pPr>
      <w:r w:rsidRPr="00BF6662">
        <w:rPr>
          <w:rStyle w:val="None"/>
          <w:rFonts w:asciiTheme="minorHAnsi" w:hAnsiTheme="minorHAnsi"/>
          <w:b/>
          <w:bCs/>
        </w:rPr>
        <w:t xml:space="preserve">Trans man: </w:t>
      </w:r>
      <w:r w:rsidRPr="00BF6662">
        <w:rPr>
          <w:rStyle w:val="None"/>
          <w:rFonts w:asciiTheme="minorHAnsi" w:hAnsiTheme="minorHAnsi"/>
        </w:rPr>
        <w:t xml:space="preserve">A transgender person assigned female at birth, but whose gender identity is male. </w:t>
      </w:r>
    </w:p>
    <w:p w14:paraId="1AA9D950" w14:textId="01029E1E" w:rsidR="005E5969" w:rsidRPr="00BF6662" w:rsidRDefault="00E53287" w:rsidP="00033E0C">
      <w:pPr>
        <w:spacing w:after="120"/>
        <w:rPr>
          <w:rFonts w:asciiTheme="minorHAnsi" w:eastAsia="Arial Unicode MS" w:hAnsiTheme="minorHAnsi" w:cstheme="majorBidi"/>
          <w:b/>
          <w:color w:val="6D1D6A" w:themeColor="accent1" w:themeShade="BF"/>
          <w:sz w:val="32"/>
          <w:szCs w:val="32"/>
        </w:rPr>
      </w:pPr>
      <w:r w:rsidRPr="00BF6662">
        <w:rPr>
          <w:rStyle w:val="None"/>
          <w:rFonts w:asciiTheme="minorHAnsi" w:hAnsiTheme="minorHAnsi"/>
          <w:b/>
          <w:bCs/>
        </w:rPr>
        <w:t>Trans woman:</w:t>
      </w:r>
      <w:r w:rsidRPr="00BF6662">
        <w:rPr>
          <w:rStyle w:val="None"/>
          <w:rFonts w:asciiTheme="minorHAnsi" w:hAnsiTheme="minorHAnsi"/>
        </w:rPr>
        <w:t xml:space="preserve"> A transgender person assigned male at birth, but whose gender identity is female.</w:t>
      </w:r>
      <w:r w:rsidR="005E5969" w:rsidRPr="00BF6662">
        <w:rPr>
          <w:rFonts w:asciiTheme="minorHAnsi" w:eastAsia="Arial Unicode MS" w:hAnsiTheme="minorHAnsi"/>
        </w:rPr>
        <w:br w:type="page"/>
      </w:r>
    </w:p>
    <w:tbl>
      <w:tblPr>
        <w:tblStyle w:val="TableGrid"/>
        <w:tblpPr w:leftFromText="180" w:rightFromText="180" w:vertAnchor="text" w:horzAnchor="margin" w:tblpXSpec="right" w:tblpY="353"/>
        <w:tblW w:w="0" w:type="auto"/>
        <w:tblLook w:val="04A0" w:firstRow="1" w:lastRow="0" w:firstColumn="1" w:lastColumn="0" w:noHBand="0" w:noVBand="1"/>
      </w:tblPr>
      <w:tblGrid>
        <w:gridCol w:w="3889"/>
      </w:tblGrid>
      <w:tr w:rsidR="00B562A1" w14:paraId="031BF91F" w14:textId="77777777" w:rsidTr="00B562A1">
        <w:trPr>
          <w:trHeight w:val="2964"/>
        </w:trPr>
        <w:tc>
          <w:tcPr>
            <w:tcW w:w="3889" w:type="dxa"/>
            <w:vAlign w:val="center"/>
          </w:tcPr>
          <w:p w14:paraId="7CF7DB7C" w14:textId="77777777" w:rsidR="00B562A1" w:rsidRPr="005D4B7F" w:rsidRDefault="00B562A1" w:rsidP="00B562A1">
            <w:r>
              <w:rPr>
                <w:rStyle w:val="Emphasis"/>
                <w:rFonts w:cs="Arial"/>
                <w:color w:val="5982DB" w:themeColor="accent6"/>
              </w:rPr>
              <w:t>“</w:t>
            </w:r>
            <w:r w:rsidRPr="005D4B7F">
              <w:rPr>
                <w:rStyle w:val="Emphasis"/>
                <w:rFonts w:cs="Arial"/>
                <w:color w:val="5982DB" w:themeColor="accent6"/>
              </w:rPr>
              <w:t>Gender reaches into disability; disability wraps around class; class strains against abuse; abuse snarls into sexuality; sexuality folds on top of race... everything finally piling into a single human body."</w:t>
            </w:r>
          </w:p>
          <w:p w14:paraId="2556843E" w14:textId="019D3130" w:rsidR="00B562A1" w:rsidRDefault="00B562A1" w:rsidP="00B562A1">
            <w:pPr>
              <w:pStyle w:val="NormalWeb"/>
              <w:rPr>
                <w:rFonts w:asciiTheme="minorHAnsi" w:hAnsiTheme="minorHAnsi"/>
              </w:rPr>
            </w:pPr>
            <w:r>
              <w:t>-</w:t>
            </w:r>
            <w:r w:rsidRPr="003F044C">
              <w:rPr>
                <w:sz w:val="20"/>
              </w:rPr>
              <w:t>Eli Clare</w:t>
            </w:r>
            <w:r>
              <w:rPr>
                <w:sz w:val="20"/>
              </w:rPr>
              <w:t>.</w:t>
            </w:r>
            <w:r>
              <w:rPr>
                <w:rStyle w:val="FootnoteReference"/>
                <w:sz w:val="20"/>
              </w:rPr>
              <w:footnoteReference w:id="11"/>
            </w:r>
          </w:p>
        </w:tc>
      </w:tr>
    </w:tbl>
    <w:p w14:paraId="756C4BBC" w14:textId="7DB16CDA" w:rsidR="00FD226F" w:rsidRPr="00BF6662" w:rsidRDefault="00FD226F" w:rsidP="00033E0C">
      <w:pPr>
        <w:pStyle w:val="Heading1"/>
        <w:spacing w:after="120"/>
        <w:rPr>
          <w:rFonts w:asciiTheme="minorHAnsi" w:eastAsia="Arial Unicode MS" w:hAnsiTheme="minorHAnsi"/>
        </w:rPr>
      </w:pPr>
      <w:bookmarkStart w:id="4" w:name="_Toc43701010"/>
      <w:r w:rsidRPr="00BF6662">
        <w:rPr>
          <w:rFonts w:asciiTheme="minorHAnsi" w:eastAsia="Arial Unicode MS" w:hAnsiTheme="minorHAnsi"/>
        </w:rPr>
        <w:t>Introduction</w:t>
      </w:r>
      <w:bookmarkEnd w:id="4"/>
    </w:p>
    <w:p w14:paraId="5D9220F8" w14:textId="013543EE" w:rsidR="00B71939" w:rsidRPr="00BF6662" w:rsidRDefault="00B71939" w:rsidP="00033E0C">
      <w:pPr>
        <w:pStyle w:val="Heading2"/>
        <w:spacing w:after="120"/>
        <w:rPr>
          <w:rFonts w:asciiTheme="minorHAnsi" w:eastAsia="Calibri" w:hAnsiTheme="minorHAnsi"/>
          <w:b/>
        </w:rPr>
      </w:pPr>
      <w:bookmarkStart w:id="5" w:name="_Toc43701011"/>
      <w:r w:rsidRPr="00BF6662">
        <w:rPr>
          <w:rFonts w:asciiTheme="minorHAnsi" w:eastAsia="Calibri" w:hAnsiTheme="minorHAnsi"/>
        </w:rPr>
        <w:t>Background</w:t>
      </w:r>
      <w:bookmarkEnd w:id="5"/>
    </w:p>
    <w:p w14:paraId="07C0FD31" w14:textId="7656805B" w:rsidR="00B562A1" w:rsidRDefault="00B71939" w:rsidP="00033E0C">
      <w:pPr>
        <w:pStyle w:val="NormalWeb"/>
        <w:spacing w:after="120" w:afterAutospacing="0"/>
        <w:rPr>
          <w:rFonts w:asciiTheme="minorHAnsi" w:hAnsiTheme="minorHAnsi"/>
        </w:rPr>
      </w:pPr>
      <w:r w:rsidRPr="00BF6662">
        <w:rPr>
          <w:rFonts w:asciiTheme="minorHAnsi" w:hAnsiTheme="minorHAnsi"/>
        </w:rPr>
        <w:t>In 2018</w:t>
      </w:r>
      <w:r w:rsidR="000A7804" w:rsidRPr="00BF6662">
        <w:rPr>
          <w:rFonts w:asciiTheme="minorHAnsi" w:hAnsiTheme="minorHAnsi"/>
        </w:rPr>
        <w:t>, there were increasing requests from the</w:t>
      </w:r>
      <w:r w:rsidRPr="00BF6662">
        <w:rPr>
          <w:rFonts w:asciiTheme="minorHAnsi" w:hAnsiTheme="minorHAnsi"/>
        </w:rPr>
        <w:t xml:space="preserve"> </w:t>
      </w:r>
    </w:p>
    <w:p w14:paraId="54841519" w14:textId="49C8B906" w:rsidR="00211545" w:rsidRDefault="00211545" w:rsidP="00033E0C">
      <w:pPr>
        <w:pStyle w:val="NormalWeb"/>
        <w:spacing w:after="120" w:afterAutospacing="0"/>
        <w:rPr>
          <w:rFonts w:asciiTheme="minorHAnsi" w:hAnsiTheme="minorHAnsi"/>
        </w:rPr>
      </w:pPr>
      <w:r>
        <w:rPr>
          <w:rFonts w:asciiTheme="minorHAnsi" w:hAnsiTheme="minorHAnsi"/>
        </w:rPr>
        <w:t xml:space="preserve">Australian </w:t>
      </w:r>
      <w:r w:rsidR="00B71939" w:rsidRPr="00BF6662">
        <w:rPr>
          <w:rFonts w:asciiTheme="minorHAnsi" w:hAnsiTheme="minorHAnsi"/>
        </w:rPr>
        <w:t>D</w:t>
      </w:r>
      <w:r w:rsidR="00E83900" w:rsidRPr="00BF6662">
        <w:rPr>
          <w:rFonts w:asciiTheme="minorHAnsi" w:hAnsiTheme="minorHAnsi"/>
        </w:rPr>
        <w:t xml:space="preserve">epartment of </w:t>
      </w:r>
      <w:r w:rsidR="00B71939" w:rsidRPr="00BF6662">
        <w:rPr>
          <w:rFonts w:asciiTheme="minorHAnsi" w:hAnsiTheme="minorHAnsi"/>
        </w:rPr>
        <w:t>F</w:t>
      </w:r>
      <w:r w:rsidR="00E83900" w:rsidRPr="00BF6662">
        <w:rPr>
          <w:rFonts w:asciiTheme="minorHAnsi" w:hAnsiTheme="minorHAnsi"/>
        </w:rPr>
        <w:t xml:space="preserve">oreign </w:t>
      </w:r>
      <w:r w:rsidR="00B71939" w:rsidRPr="00BF6662">
        <w:rPr>
          <w:rFonts w:asciiTheme="minorHAnsi" w:hAnsiTheme="minorHAnsi"/>
        </w:rPr>
        <w:t>A</w:t>
      </w:r>
      <w:r w:rsidR="00E83900" w:rsidRPr="00BF6662">
        <w:rPr>
          <w:rFonts w:asciiTheme="minorHAnsi" w:hAnsiTheme="minorHAnsi"/>
        </w:rPr>
        <w:t xml:space="preserve">ffairs and </w:t>
      </w:r>
      <w:r w:rsidR="00B71939" w:rsidRPr="00BF6662">
        <w:rPr>
          <w:rFonts w:asciiTheme="minorHAnsi" w:hAnsiTheme="minorHAnsi"/>
        </w:rPr>
        <w:t>T</w:t>
      </w:r>
      <w:r w:rsidR="00E83900" w:rsidRPr="00BF6662">
        <w:rPr>
          <w:rFonts w:asciiTheme="minorHAnsi" w:hAnsiTheme="minorHAnsi"/>
        </w:rPr>
        <w:t>rade</w:t>
      </w:r>
      <w:r>
        <w:rPr>
          <w:rFonts w:asciiTheme="minorHAnsi" w:hAnsiTheme="minorHAnsi"/>
        </w:rPr>
        <w:t>’s</w:t>
      </w:r>
      <w:r w:rsidR="00E83900" w:rsidRPr="00BF6662">
        <w:rPr>
          <w:rFonts w:asciiTheme="minorHAnsi" w:hAnsiTheme="minorHAnsi"/>
        </w:rPr>
        <w:t xml:space="preserve"> (DFAT)</w:t>
      </w:r>
      <w:r w:rsidR="00B71939" w:rsidRPr="00BF6662">
        <w:rPr>
          <w:rFonts w:asciiTheme="minorHAnsi" w:hAnsiTheme="minorHAnsi"/>
        </w:rPr>
        <w:t xml:space="preserve"> Disability </w:t>
      </w:r>
      <w:r w:rsidR="00723348">
        <w:rPr>
          <w:rFonts w:asciiTheme="minorHAnsi" w:hAnsiTheme="minorHAnsi"/>
        </w:rPr>
        <w:t xml:space="preserve">Inclusion </w:t>
      </w:r>
      <w:r w:rsidR="00B71939" w:rsidRPr="00BF6662">
        <w:rPr>
          <w:rFonts w:asciiTheme="minorHAnsi" w:hAnsiTheme="minorHAnsi"/>
        </w:rPr>
        <w:t xml:space="preserve">Section (DIS) for information on </w:t>
      </w:r>
      <w:r w:rsidR="000A7804" w:rsidRPr="00BF6662">
        <w:rPr>
          <w:rFonts w:asciiTheme="minorHAnsi" w:hAnsiTheme="minorHAnsi"/>
        </w:rPr>
        <w:t xml:space="preserve">the intersection of </w:t>
      </w:r>
      <w:r w:rsidR="00B71939" w:rsidRPr="00BF6662">
        <w:rPr>
          <w:rFonts w:asciiTheme="minorHAnsi" w:hAnsiTheme="minorHAnsi"/>
        </w:rPr>
        <w:t xml:space="preserve">disability and </w:t>
      </w:r>
      <w:r w:rsidR="00FC726C" w:rsidRPr="00BF6662">
        <w:rPr>
          <w:rFonts w:asciiTheme="minorHAnsi" w:hAnsiTheme="minorHAnsi"/>
        </w:rPr>
        <w:t xml:space="preserve">diverse </w:t>
      </w:r>
      <w:r>
        <w:rPr>
          <w:rFonts w:asciiTheme="minorHAnsi" w:hAnsiTheme="minorHAnsi"/>
        </w:rPr>
        <w:t>s</w:t>
      </w:r>
      <w:r w:rsidR="00FC726C" w:rsidRPr="00BF6662">
        <w:rPr>
          <w:rFonts w:asciiTheme="minorHAnsi" w:hAnsiTheme="minorHAnsi"/>
        </w:rPr>
        <w:t xml:space="preserve">exual </w:t>
      </w:r>
      <w:r>
        <w:rPr>
          <w:rFonts w:asciiTheme="minorHAnsi" w:hAnsiTheme="minorHAnsi"/>
        </w:rPr>
        <w:t>o</w:t>
      </w:r>
      <w:r w:rsidR="00FC726C" w:rsidRPr="00BF6662">
        <w:rPr>
          <w:rFonts w:asciiTheme="minorHAnsi" w:hAnsiTheme="minorHAnsi"/>
        </w:rPr>
        <w:t xml:space="preserve">rientation, </w:t>
      </w:r>
      <w:r>
        <w:rPr>
          <w:rFonts w:asciiTheme="minorHAnsi" w:hAnsiTheme="minorHAnsi"/>
        </w:rPr>
        <w:t>g</w:t>
      </w:r>
      <w:r w:rsidR="00FC726C" w:rsidRPr="00BF6662">
        <w:rPr>
          <w:rFonts w:asciiTheme="minorHAnsi" w:hAnsiTheme="minorHAnsi"/>
        </w:rPr>
        <w:t xml:space="preserve">ender </w:t>
      </w:r>
      <w:r>
        <w:rPr>
          <w:rFonts w:asciiTheme="minorHAnsi" w:hAnsiTheme="minorHAnsi"/>
        </w:rPr>
        <w:t>i</w:t>
      </w:r>
      <w:r w:rsidR="00FC726C" w:rsidRPr="00BF6662">
        <w:rPr>
          <w:rFonts w:asciiTheme="minorHAnsi" w:hAnsiTheme="minorHAnsi"/>
        </w:rPr>
        <w:t>dentity and</w:t>
      </w:r>
      <w:r>
        <w:rPr>
          <w:rFonts w:asciiTheme="minorHAnsi" w:hAnsiTheme="minorHAnsi"/>
        </w:rPr>
        <w:t>/</w:t>
      </w:r>
      <w:r w:rsidR="00FC726C" w:rsidRPr="00BF6662">
        <w:rPr>
          <w:rFonts w:asciiTheme="minorHAnsi" w:hAnsiTheme="minorHAnsi"/>
        </w:rPr>
        <w:t xml:space="preserve">or </w:t>
      </w:r>
      <w:r>
        <w:rPr>
          <w:rFonts w:asciiTheme="minorHAnsi" w:hAnsiTheme="minorHAnsi"/>
        </w:rPr>
        <w:t>e</w:t>
      </w:r>
      <w:r w:rsidR="00FC726C" w:rsidRPr="00BF6662">
        <w:rPr>
          <w:rFonts w:asciiTheme="minorHAnsi" w:hAnsiTheme="minorHAnsi"/>
        </w:rPr>
        <w:t xml:space="preserve">xpression and </w:t>
      </w:r>
      <w:r>
        <w:rPr>
          <w:rFonts w:asciiTheme="minorHAnsi" w:hAnsiTheme="minorHAnsi"/>
        </w:rPr>
        <w:t>s</w:t>
      </w:r>
      <w:r w:rsidR="00FC726C" w:rsidRPr="00BF6662">
        <w:rPr>
          <w:rFonts w:asciiTheme="minorHAnsi" w:hAnsiTheme="minorHAnsi"/>
        </w:rPr>
        <w:t xml:space="preserve">ex </w:t>
      </w:r>
      <w:r>
        <w:rPr>
          <w:rFonts w:asciiTheme="minorHAnsi" w:hAnsiTheme="minorHAnsi"/>
        </w:rPr>
        <w:t>c</w:t>
      </w:r>
      <w:r w:rsidR="00FC726C" w:rsidRPr="00BF6662">
        <w:rPr>
          <w:rFonts w:asciiTheme="minorHAnsi" w:hAnsiTheme="minorHAnsi"/>
        </w:rPr>
        <w:t>haracteristics (SOGIESC)</w:t>
      </w:r>
      <w:r w:rsidR="00B71939" w:rsidRPr="00BF6662">
        <w:rPr>
          <w:rFonts w:asciiTheme="minorHAnsi" w:hAnsiTheme="minorHAnsi"/>
        </w:rPr>
        <w:t xml:space="preserve">. Simultaneously, CBM </w:t>
      </w:r>
      <w:r>
        <w:rPr>
          <w:rFonts w:asciiTheme="minorHAnsi" w:hAnsiTheme="minorHAnsi"/>
        </w:rPr>
        <w:t xml:space="preserve">has </w:t>
      </w:r>
      <w:r w:rsidR="00B71939" w:rsidRPr="00BF6662">
        <w:rPr>
          <w:rFonts w:asciiTheme="minorHAnsi" w:hAnsiTheme="minorHAnsi"/>
        </w:rPr>
        <w:t>observed a rise in interest and engagement of the development sector in these issues</w:t>
      </w:r>
      <w:r w:rsidR="000A7804" w:rsidRPr="00BF6662">
        <w:rPr>
          <w:rFonts w:asciiTheme="minorHAnsi" w:hAnsiTheme="minorHAnsi"/>
        </w:rPr>
        <w:t>.</w:t>
      </w:r>
      <w:r w:rsidR="00B71939" w:rsidRPr="00BF6662">
        <w:rPr>
          <w:rFonts w:asciiTheme="minorHAnsi" w:hAnsiTheme="minorHAnsi"/>
        </w:rPr>
        <w:t xml:space="preserve"> </w:t>
      </w:r>
      <w:r w:rsidR="000A7804" w:rsidRPr="00BF6662">
        <w:rPr>
          <w:rFonts w:asciiTheme="minorHAnsi" w:hAnsiTheme="minorHAnsi"/>
        </w:rPr>
        <w:t>F</w:t>
      </w:r>
      <w:r w:rsidR="00B71939" w:rsidRPr="00BF6662">
        <w:rPr>
          <w:rFonts w:asciiTheme="minorHAnsi" w:hAnsiTheme="minorHAnsi"/>
        </w:rPr>
        <w:t>or example</w:t>
      </w:r>
      <w:r w:rsidR="000A7804" w:rsidRPr="00BF6662">
        <w:rPr>
          <w:rFonts w:asciiTheme="minorHAnsi" w:hAnsiTheme="minorHAnsi"/>
        </w:rPr>
        <w:t>,</w:t>
      </w:r>
      <w:r w:rsidR="00B71939" w:rsidRPr="00BF6662">
        <w:rPr>
          <w:rFonts w:asciiTheme="minorHAnsi" w:hAnsiTheme="minorHAnsi"/>
        </w:rPr>
        <w:t xml:space="preserve"> </w:t>
      </w:r>
      <w:r w:rsidR="00E83900" w:rsidRPr="00BF6662">
        <w:rPr>
          <w:rFonts w:asciiTheme="minorHAnsi" w:hAnsiTheme="minorHAnsi"/>
        </w:rPr>
        <w:t xml:space="preserve">the </w:t>
      </w:r>
      <w:r w:rsidR="00B71939" w:rsidRPr="00BF6662">
        <w:rPr>
          <w:rFonts w:asciiTheme="minorHAnsi" w:hAnsiTheme="minorHAnsi"/>
        </w:rPr>
        <w:t>A</w:t>
      </w:r>
      <w:r w:rsidR="00E83900" w:rsidRPr="00BF6662">
        <w:rPr>
          <w:rFonts w:asciiTheme="minorHAnsi" w:hAnsiTheme="minorHAnsi"/>
        </w:rPr>
        <w:t xml:space="preserve">ustralian </w:t>
      </w:r>
      <w:r w:rsidR="00B71939" w:rsidRPr="00BF6662">
        <w:rPr>
          <w:rFonts w:asciiTheme="minorHAnsi" w:hAnsiTheme="minorHAnsi"/>
        </w:rPr>
        <w:t>C</w:t>
      </w:r>
      <w:r w:rsidR="00E83900" w:rsidRPr="00BF6662">
        <w:rPr>
          <w:rFonts w:asciiTheme="minorHAnsi" w:hAnsiTheme="minorHAnsi"/>
        </w:rPr>
        <w:t xml:space="preserve">ouncil for </w:t>
      </w:r>
      <w:r w:rsidR="00B71939" w:rsidRPr="00BF6662">
        <w:rPr>
          <w:rFonts w:asciiTheme="minorHAnsi" w:hAnsiTheme="minorHAnsi"/>
        </w:rPr>
        <w:t>I</w:t>
      </w:r>
      <w:r w:rsidR="00E83900" w:rsidRPr="00BF6662">
        <w:rPr>
          <w:rFonts w:asciiTheme="minorHAnsi" w:hAnsiTheme="minorHAnsi"/>
        </w:rPr>
        <w:t xml:space="preserve">nternational </w:t>
      </w:r>
      <w:r w:rsidR="00B71939" w:rsidRPr="00BF6662">
        <w:rPr>
          <w:rFonts w:asciiTheme="minorHAnsi" w:hAnsiTheme="minorHAnsi"/>
        </w:rPr>
        <w:t>D</w:t>
      </w:r>
      <w:r w:rsidR="00E83900" w:rsidRPr="00BF6662">
        <w:rPr>
          <w:rFonts w:asciiTheme="minorHAnsi" w:hAnsiTheme="minorHAnsi"/>
        </w:rPr>
        <w:t>evelopment (ACFID)</w:t>
      </w:r>
      <w:r w:rsidR="000A7804" w:rsidRPr="00BF6662">
        <w:rPr>
          <w:rFonts w:asciiTheme="minorHAnsi" w:hAnsiTheme="minorHAnsi"/>
        </w:rPr>
        <w:t xml:space="preserve"> established a </w:t>
      </w:r>
      <w:r w:rsidR="00752E03" w:rsidRPr="00BF6662">
        <w:rPr>
          <w:rFonts w:asciiTheme="minorHAnsi" w:hAnsiTheme="minorHAnsi"/>
        </w:rPr>
        <w:t xml:space="preserve">Community of Practice </w:t>
      </w:r>
      <w:r w:rsidR="000A7804" w:rsidRPr="00BF6662">
        <w:rPr>
          <w:rFonts w:asciiTheme="minorHAnsi" w:hAnsiTheme="minorHAnsi"/>
        </w:rPr>
        <w:t>to focus on</w:t>
      </w:r>
      <w:r w:rsidR="00BF6662" w:rsidRPr="00BF6662">
        <w:rPr>
          <w:rFonts w:asciiTheme="minorHAnsi" w:hAnsiTheme="minorHAnsi"/>
        </w:rPr>
        <w:t xml:space="preserve"> sexual rights in development.</w:t>
      </w:r>
      <w:r w:rsidR="00B71939" w:rsidRPr="00BF6662">
        <w:rPr>
          <w:rFonts w:asciiTheme="minorHAnsi" w:hAnsiTheme="minorHAnsi"/>
        </w:rPr>
        <w:t xml:space="preserve"> </w:t>
      </w:r>
      <w:r>
        <w:rPr>
          <w:rFonts w:asciiTheme="minorHAnsi" w:hAnsiTheme="minorHAnsi"/>
        </w:rPr>
        <w:t xml:space="preserve">In 2018, the </w:t>
      </w:r>
      <w:r w:rsidR="00B71939" w:rsidRPr="00BF6662">
        <w:rPr>
          <w:rFonts w:asciiTheme="minorHAnsi" w:hAnsiTheme="minorHAnsi"/>
        </w:rPr>
        <w:t>Australasian Aid Conference</w:t>
      </w:r>
      <w:r w:rsidR="000A7804" w:rsidRPr="00BF6662">
        <w:rPr>
          <w:rFonts w:asciiTheme="minorHAnsi" w:hAnsiTheme="minorHAnsi"/>
        </w:rPr>
        <w:t xml:space="preserve"> included </w:t>
      </w:r>
      <w:r w:rsidR="00752E03" w:rsidRPr="00BF6662">
        <w:rPr>
          <w:rFonts w:asciiTheme="minorHAnsi" w:hAnsiTheme="minorHAnsi"/>
        </w:rPr>
        <w:t>a</w:t>
      </w:r>
      <w:r w:rsidR="00AD7C3E" w:rsidRPr="00BF6662">
        <w:rPr>
          <w:rFonts w:asciiTheme="minorHAnsi" w:hAnsiTheme="minorHAnsi"/>
        </w:rPr>
        <w:t xml:space="preserve"> </w:t>
      </w:r>
      <w:r w:rsidR="000A7804" w:rsidRPr="00BF6662">
        <w:rPr>
          <w:rFonts w:asciiTheme="minorHAnsi" w:hAnsiTheme="minorHAnsi"/>
        </w:rPr>
        <w:t>panel</w:t>
      </w:r>
      <w:r w:rsidR="00752E03" w:rsidRPr="00BF6662">
        <w:rPr>
          <w:rFonts w:asciiTheme="minorHAnsi" w:hAnsiTheme="minorHAnsi"/>
        </w:rPr>
        <w:t xml:space="preserve"> </w:t>
      </w:r>
      <w:r w:rsidR="00FC726C" w:rsidRPr="00BF6662">
        <w:rPr>
          <w:rFonts w:asciiTheme="minorHAnsi" w:hAnsiTheme="minorHAnsi"/>
        </w:rPr>
        <w:t xml:space="preserve">titled </w:t>
      </w:r>
      <w:r>
        <w:rPr>
          <w:rFonts w:asciiTheme="minorHAnsi" w:hAnsiTheme="minorHAnsi"/>
        </w:rPr>
        <w:t>‘</w:t>
      </w:r>
      <w:r w:rsidR="00FC726C" w:rsidRPr="001E618E">
        <w:rPr>
          <w:rFonts w:asciiTheme="minorHAnsi" w:hAnsiTheme="minorHAnsi"/>
          <w:bCs/>
          <w:i/>
        </w:rPr>
        <w:t>LGBTIQ+ inclusion in humanitarian and development programs</w:t>
      </w:r>
      <w:r>
        <w:rPr>
          <w:rFonts w:asciiTheme="minorHAnsi" w:hAnsiTheme="minorHAnsi"/>
          <w:bCs/>
        </w:rPr>
        <w:t>’</w:t>
      </w:r>
      <w:r w:rsidR="00FC726C" w:rsidRPr="00BF6662">
        <w:rPr>
          <w:rFonts w:asciiTheme="minorHAnsi" w:hAnsiTheme="minorHAnsi"/>
          <w:bCs/>
        </w:rPr>
        <w:t xml:space="preserve"> </w:t>
      </w:r>
      <w:r w:rsidR="00B71939" w:rsidRPr="00BF6662">
        <w:rPr>
          <w:rFonts w:asciiTheme="minorHAnsi" w:hAnsiTheme="minorHAnsi"/>
        </w:rPr>
        <w:t>and</w:t>
      </w:r>
      <w:r w:rsidR="000A7804" w:rsidRPr="00BF6662">
        <w:rPr>
          <w:rFonts w:asciiTheme="minorHAnsi" w:hAnsiTheme="minorHAnsi"/>
        </w:rPr>
        <w:t xml:space="preserve"> greater</w:t>
      </w:r>
      <w:r w:rsidR="00B71939" w:rsidRPr="00BF6662">
        <w:rPr>
          <w:rFonts w:asciiTheme="minorHAnsi" w:hAnsiTheme="minorHAnsi"/>
        </w:rPr>
        <w:t xml:space="preserve"> consideration of </w:t>
      </w:r>
      <w:r w:rsidR="00316BF6">
        <w:rPr>
          <w:rFonts w:asciiTheme="minorHAnsi" w:hAnsiTheme="minorHAnsi"/>
        </w:rPr>
        <w:t>p</w:t>
      </w:r>
      <w:r w:rsidR="00B71939" w:rsidRPr="00BF6662">
        <w:rPr>
          <w:rFonts w:asciiTheme="minorHAnsi" w:hAnsiTheme="minorHAnsi"/>
        </w:rPr>
        <w:t>eople with di</w:t>
      </w:r>
      <w:r w:rsidR="00EF62C8" w:rsidRPr="00BF6662">
        <w:rPr>
          <w:rFonts w:asciiTheme="minorHAnsi" w:hAnsiTheme="minorHAnsi"/>
        </w:rPr>
        <w:t>verse</w:t>
      </w:r>
      <w:r w:rsidR="00B71939" w:rsidRPr="00BF6662">
        <w:rPr>
          <w:rFonts w:asciiTheme="minorHAnsi" w:hAnsiTheme="minorHAnsi"/>
        </w:rPr>
        <w:t xml:space="preserve"> </w:t>
      </w:r>
      <w:r>
        <w:rPr>
          <w:rFonts w:asciiTheme="minorHAnsi" w:hAnsiTheme="minorHAnsi"/>
        </w:rPr>
        <w:t xml:space="preserve">SOGIESC </w:t>
      </w:r>
      <w:r w:rsidR="007643CF" w:rsidRPr="00BF6662">
        <w:rPr>
          <w:rFonts w:asciiTheme="minorHAnsi" w:hAnsiTheme="minorHAnsi"/>
        </w:rPr>
        <w:t xml:space="preserve">was included </w:t>
      </w:r>
      <w:r w:rsidR="000A7804" w:rsidRPr="00BF6662">
        <w:rPr>
          <w:rFonts w:asciiTheme="minorHAnsi" w:hAnsiTheme="minorHAnsi"/>
        </w:rPr>
        <w:t>with</w:t>
      </w:r>
      <w:r w:rsidR="00B71939" w:rsidRPr="00BF6662">
        <w:rPr>
          <w:rFonts w:asciiTheme="minorHAnsi" w:hAnsiTheme="minorHAnsi"/>
        </w:rPr>
        <w:t xml:space="preserve">in the </w:t>
      </w:r>
      <w:r>
        <w:rPr>
          <w:rFonts w:asciiTheme="minorHAnsi" w:hAnsiTheme="minorHAnsi"/>
        </w:rPr>
        <w:t xml:space="preserve">design of the </w:t>
      </w:r>
      <w:r w:rsidR="00B71939" w:rsidRPr="00BF6662">
        <w:rPr>
          <w:rFonts w:asciiTheme="minorHAnsi" w:hAnsiTheme="minorHAnsi"/>
        </w:rPr>
        <w:t xml:space="preserve">DFAT Water for Women Fund. </w:t>
      </w:r>
    </w:p>
    <w:p w14:paraId="000B783B" w14:textId="225E1419" w:rsidR="00D002FA" w:rsidRPr="00BF6662" w:rsidRDefault="007643CF" w:rsidP="008E0886">
      <w:pPr>
        <w:pStyle w:val="NormalWeb"/>
        <w:spacing w:before="0" w:beforeAutospacing="0" w:after="120" w:afterAutospacing="0"/>
        <w:rPr>
          <w:rFonts w:asciiTheme="minorHAnsi" w:hAnsiTheme="minorHAnsi"/>
          <w:sz w:val="24"/>
          <w:szCs w:val="24"/>
        </w:rPr>
      </w:pPr>
      <w:r w:rsidRPr="00BF6662">
        <w:rPr>
          <w:rFonts w:asciiTheme="minorHAnsi" w:hAnsiTheme="minorHAnsi"/>
        </w:rPr>
        <w:t xml:space="preserve">Given the limited availability of information on evidenced-based practice in this space, </w:t>
      </w:r>
      <w:r w:rsidR="0094670C" w:rsidRPr="00BF6662">
        <w:rPr>
          <w:rFonts w:asciiTheme="minorHAnsi" w:hAnsiTheme="minorHAnsi"/>
        </w:rPr>
        <w:t xml:space="preserve">an analytical inquiry </w:t>
      </w:r>
      <w:r w:rsidRPr="00BF6662">
        <w:rPr>
          <w:rFonts w:asciiTheme="minorHAnsi" w:hAnsiTheme="minorHAnsi"/>
        </w:rPr>
        <w:t xml:space="preserve">exploring the intersectionality between disability and </w:t>
      </w:r>
      <w:r w:rsidR="00BF5786" w:rsidRPr="00BF6662">
        <w:rPr>
          <w:rFonts w:asciiTheme="minorHAnsi" w:hAnsiTheme="minorHAnsi"/>
        </w:rPr>
        <w:t xml:space="preserve">diverse </w:t>
      </w:r>
      <w:r w:rsidRPr="00BF6662">
        <w:rPr>
          <w:rFonts w:asciiTheme="minorHAnsi" w:hAnsiTheme="minorHAnsi"/>
        </w:rPr>
        <w:t>SOGIESC</w:t>
      </w:r>
      <w:r w:rsidR="00211545">
        <w:rPr>
          <w:rFonts w:asciiTheme="minorHAnsi" w:hAnsiTheme="minorHAnsi"/>
        </w:rPr>
        <w:t xml:space="preserve"> in development and humanitarian contexts</w:t>
      </w:r>
      <w:r w:rsidRPr="00BF6662">
        <w:rPr>
          <w:rFonts w:asciiTheme="minorHAnsi" w:hAnsiTheme="minorHAnsi"/>
        </w:rPr>
        <w:t xml:space="preserve"> </w:t>
      </w:r>
      <w:r w:rsidR="0094670C" w:rsidRPr="00BF6662">
        <w:rPr>
          <w:rFonts w:asciiTheme="minorHAnsi" w:hAnsiTheme="minorHAnsi"/>
        </w:rPr>
        <w:t xml:space="preserve">was designed </w:t>
      </w:r>
      <w:r w:rsidR="00D002FA" w:rsidRPr="00BF6662">
        <w:rPr>
          <w:rFonts w:asciiTheme="minorHAnsi" w:hAnsiTheme="minorHAnsi"/>
        </w:rPr>
        <w:t xml:space="preserve">and coordinated by CBM Australia </w:t>
      </w:r>
      <w:r w:rsidR="00C46FEB">
        <w:rPr>
          <w:rFonts w:asciiTheme="minorHAnsi" w:hAnsiTheme="minorHAnsi"/>
        </w:rPr>
        <w:t xml:space="preserve">in late 2018 </w:t>
      </w:r>
      <w:r w:rsidR="0094670C" w:rsidRPr="00BF6662">
        <w:rPr>
          <w:rFonts w:asciiTheme="minorHAnsi" w:hAnsiTheme="minorHAnsi"/>
        </w:rPr>
        <w:t xml:space="preserve">to </w:t>
      </w:r>
      <w:r w:rsidR="00B71939" w:rsidRPr="00BF6662">
        <w:rPr>
          <w:rFonts w:asciiTheme="minorHAnsi" w:hAnsiTheme="minorHAnsi"/>
        </w:rPr>
        <w:t>proactively explore this issue further</w:t>
      </w:r>
      <w:r w:rsidRPr="00BF6662">
        <w:rPr>
          <w:rFonts w:asciiTheme="minorHAnsi" w:hAnsiTheme="minorHAnsi"/>
        </w:rPr>
        <w:t>.</w:t>
      </w:r>
      <w:r w:rsidR="00124014">
        <w:rPr>
          <w:rFonts w:asciiTheme="minorHAnsi" w:hAnsiTheme="minorHAnsi"/>
        </w:rPr>
        <w:t xml:space="preserve"> </w:t>
      </w:r>
      <w:r w:rsidR="00C46FEB">
        <w:rPr>
          <w:rFonts w:asciiTheme="minorHAnsi" w:hAnsiTheme="minorHAnsi"/>
        </w:rPr>
        <w:t>This paper provides an overview of this process and its findings.</w:t>
      </w:r>
    </w:p>
    <w:p w14:paraId="4A07AB5A" w14:textId="7B41B1A1" w:rsidR="00B71939" w:rsidRPr="00BF6662" w:rsidRDefault="0091167D" w:rsidP="00033E0C">
      <w:pPr>
        <w:spacing w:after="120"/>
        <w:rPr>
          <w:rFonts w:asciiTheme="minorHAnsi" w:hAnsiTheme="minorHAnsi"/>
        </w:rPr>
      </w:pPr>
      <w:r>
        <w:rPr>
          <w:rFonts w:asciiTheme="minorHAnsi" w:hAnsiTheme="minorHAnsi"/>
        </w:rPr>
        <w:t>Out of the Margins</w:t>
      </w:r>
      <w:r w:rsidR="00A94B11" w:rsidRPr="00BF6662">
        <w:rPr>
          <w:rFonts w:asciiTheme="minorHAnsi" w:hAnsiTheme="minorHAnsi"/>
        </w:rPr>
        <w:t xml:space="preserve"> </w:t>
      </w:r>
      <w:r w:rsidR="008865CC" w:rsidRPr="00BF6662">
        <w:rPr>
          <w:rFonts w:asciiTheme="minorHAnsi" w:hAnsiTheme="minorHAnsi"/>
        </w:rPr>
        <w:t xml:space="preserve">outlines the existing </w:t>
      </w:r>
      <w:r w:rsidR="00425457" w:rsidRPr="00BF6662">
        <w:rPr>
          <w:rFonts w:asciiTheme="minorHAnsi" w:hAnsiTheme="minorHAnsi"/>
        </w:rPr>
        <w:t>literature</w:t>
      </w:r>
      <w:r w:rsidR="008865CC" w:rsidRPr="00BF6662">
        <w:rPr>
          <w:rFonts w:asciiTheme="minorHAnsi" w:hAnsiTheme="minorHAnsi"/>
        </w:rPr>
        <w:t xml:space="preserve"> o</w:t>
      </w:r>
      <w:r w:rsidR="00211545">
        <w:rPr>
          <w:rFonts w:asciiTheme="minorHAnsi" w:hAnsiTheme="minorHAnsi"/>
        </w:rPr>
        <w:t>n</w:t>
      </w:r>
      <w:r w:rsidR="008865CC" w:rsidRPr="00BF6662">
        <w:rPr>
          <w:rFonts w:asciiTheme="minorHAnsi" w:hAnsiTheme="minorHAnsi"/>
        </w:rPr>
        <w:t xml:space="preserve"> the topic, followed by findings emanating from key informant interviews with individuals and organisational representatives working </w:t>
      </w:r>
      <w:r w:rsidR="00211545">
        <w:rPr>
          <w:rFonts w:asciiTheme="minorHAnsi" w:hAnsiTheme="minorHAnsi"/>
        </w:rPr>
        <w:t xml:space="preserve">on disability and SOGIESC issues </w:t>
      </w:r>
      <w:r w:rsidR="008865CC" w:rsidRPr="00BF6662">
        <w:rPr>
          <w:rFonts w:asciiTheme="minorHAnsi" w:hAnsiTheme="minorHAnsi"/>
        </w:rPr>
        <w:t>in humanitarian and development contexts.</w:t>
      </w:r>
      <w:r w:rsidR="007643CF" w:rsidRPr="00BF6662">
        <w:rPr>
          <w:rFonts w:asciiTheme="minorHAnsi" w:hAnsiTheme="minorHAnsi"/>
        </w:rPr>
        <w:t xml:space="preserve"> The</w:t>
      </w:r>
      <w:r w:rsidR="00BF6662">
        <w:rPr>
          <w:rFonts w:asciiTheme="minorHAnsi" w:hAnsiTheme="minorHAnsi"/>
        </w:rPr>
        <w:t xml:space="preserve"> analysis</w:t>
      </w:r>
      <w:r w:rsidR="00AA4AF5" w:rsidRPr="00BF6662">
        <w:rPr>
          <w:rFonts w:asciiTheme="minorHAnsi" w:hAnsiTheme="minorHAnsi"/>
        </w:rPr>
        <w:t xml:space="preserve"> </w:t>
      </w:r>
      <w:r w:rsidR="007643CF" w:rsidRPr="00BF6662">
        <w:rPr>
          <w:rFonts w:asciiTheme="minorHAnsi" w:hAnsiTheme="minorHAnsi"/>
        </w:rPr>
        <w:t xml:space="preserve">will better enable </w:t>
      </w:r>
      <w:r w:rsidR="008865CC" w:rsidRPr="00BF6662">
        <w:rPr>
          <w:rFonts w:asciiTheme="minorHAnsi" w:hAnsiTheme="minorHAnsi"/>
        </w:rPr>
        <w:t>discuss</w:t>
      </w:r>
      <w:r w:rsidR="00672B7E">
        <w:rPr>
          <w:rFonts w:asciiTheme="minorHAnsi" w:hAnsiTheme="minorHAnsi"/>
        </w:rPr>
        <w:t>ions</w:t>
      </w:r>
      <w:r w:rsidR="008865CC" w:rsidRPr="00BF6662">
        <w:rPr>
          <w:rFonts w:asciiTheme="minorHAnsi" w:hAnsiTheme="minorHAnsi"/>
        </w:rPr>
        <w:t xml:space="preserve"> with </w:t>
      </w:r>
      <w:r w:rsidR="00672B7E">
        <w:rPr>
          <w:rFonts w:asciiTheme="minorHAnsi" w:hAnsiTheme="minorHAnsi"/>
        </w:rPr>
        <w:t xml:space="preserve">development and humanitarian </w:t>
      </w:r>
      <w:r w:rsidR="007643CF" w:rsidRPr="00BF6662">
        <w:rPr>
          <w:rFonts w:asciiTheme="minorHAnsi" w:hAnsiTheme="minorHAnsi"/>
        </w:rPr>
        <w:t>stakeholders</w:t>
      </w:r>
      <w:r w:rsidR="00672B7E">
        <w:rPr>
          <w:rFonts w:asciiTheme="minorHAnsi" w:hAnsiTheme="minorHAnsi"/>
        </w:rPr>
        <w:t xml:space="preserve"> on</w:t>
      </w:r>
      <w:r w:rsidR="007643CF" w:rsidRPr="00BF6662">
        <w:rPr>
          <w:rFonts w:asciiTheme="minorHAnsi" w:hAnsiTheme="minorHAnsi"/>
        </w:rPr>
        <w:t xml:space="preserve"> practical approaches to improving the inclusion of </w:t>
      </w:r>
      <w:r w:rsidR="00BF6662">
        <w:rPr>
          <w:rFonts w:asciiTheme="minorHAnsi" w:hAnsiTheme="minorHAnsi"/>
        </w:rPr>
        <w:t xml:space="preserve">people </w:t>
      </w:r>
      <w:r w:rsidR="008865CC" w:rsidRPr="00BF6662">
        <w:rPr>
          <w:rFonts w:asciiTheme="minorHAnsi" w:hAnsiTheme="minorHAnsi"/>
        </w:rPr>
        <w:t>with disability</w:t>
      </w:r>
      <w:r w:rsidR="00BF6662">
        <w:rPr>
          <w:rFonts w:asciiTheme="minorHAnsi" w:hAnsiTheme="minorHAnsi"/>
        </w:rPr>
        <w:t xml:space="preserve"> </w:t>
      </w:r>
      <w:r w:rsidR="00316BF6">
        <w:rPr>
          <w:rFonts w:asciiTheme="minorHAnsi" w:hAnsiTheme="minorHAnsi"/>
        </w:rPr>
        <w:t>and diverse</w:t>
      </w:r>
      <w:r w:rsidR="00BF6662">
        <w:rPr>
          <w:rFonts w:asciiTheme="minorHAnsi" w:hAnsiTheme="minorHAnsi"/>
        </w:rPr>
        <w:t xml:space="preserve"> SOGIESC</w:t>
      </w:r>
      <w:r w:rsidR="00616883">
        <w:rPr>
          <w:rFonts w:asciiTheme="minorHAnsi" w:hAnsiTheme="minorHAnsi"/>
        </w:rPr>
        <w:t xml:space="preserve"> </w:t>
      </w:r>
      <w:r w:rsidR="007643CF" w:rsidRPr="00BF6662">
        <w:rPr>
          <w:rFonts w:asciiTheme="minorHAnsi" w:hAnsiTheme="minorHAnsi"/>
        </w:rPr>
        <w:t xml:space="preserve">within </w:t>
      </w:r>
      <w:r w:rsidR="00A94B11" w:rsidRPr="00BF6662">
        <w:rPr>
          <w:rFonts w:asciiTheme="minorHAnsi" w:hAnsiTheme="minorHAnsi"/>
        </w:rPr>
        <w:t xml:space="preserve">humanitarian and </w:t>
      </w:r>
      <w:r w:rsidR="007643CF" w:rsidRPr="00BF6662">
        <w:rPr>
          <w:rFonts w:asciiTheme="minorHAnsi" w:hAnsiTheme="minorHAnsi"/>
        </w:rPr>
        <w:t xml:space="preserve">development policy and practice. </w:t>
      </w:r>
    </w:p>
    <w:p w14:paraId="72BCF9E5" w14:textId="3888F6D2" w:rsidR="005A61B1" w:rsidRPr="00BF6662" w:rsidRDefault="005A61B1" w:rsidP="00033E0C">
      <w:pPr>
        <w:pStyle w:val="Heading2"/>
        <w:spacing w:after="120"/>
        <w:rPr>
          <w:rFonts w:asciiTheme="minorHAnsi" w:eastAsia="Calibri" w:hAnsiTheme="minorHAnsi"/>
        </w:rPr>
      </w:pPr>
      <w:bookmarkStart w:id="6" w:name="_Toc43701012"/>
      <w:r w:rsidRPr="00BF6662">
        <w:rPr>
          <w:rFonts w:asciiTheme="minorHAnsi" w:eastAsia="Calibri" w:hAnsiTheme="minorHAnsi"/>
        </w:rPr>
        <w:t>Purpose</w:t>
      </w:r>
      <w:bookmarkEnd w:id="6"/>
    </w:p>
    <w:p w14:paraId="7971ABDB" w14:textId="463EECF3" w:rsidR="00EF62C8" w:rsidRPr="00BF6662" w:rsidRDefault="00FC726C" w:rsidP="00033E0C">
      <w:pPr>
        <w:spacing w:after="120"/>
        <w:rPr>
          <w:rFonts w:asciiTheme="minorHAnsi" w:hAnsiTheme="minorHAnsi"/>
        </w:rPr>
      </w:pPr>
      <w:r w:rsidRPr="00BF6662">
        <w:rPr>
          <w:rFonts w:asciiTheme="minorHAnsi" w:hAnsiTheme="minorHAnsi"/>
        </w:rPr>
        <w:t xml:space="preserve">The </w:t>
      </w:r>
      <w:r w:rsidR="00A94B11" w:rsidRPr="00BF6662">
        <w:rPr>
          <w:rFonts w:asciiTheme="minorHAnsi" w:hAnsiTheme="minorHAnsi"/>
        </w:rPr>
        <w:t xml:space="preserve">aim of this analysis piece </w:t>
      </w:r>
      <w:r w:rsidR="00211545">
        <w:rPr>
          <w:rFonts w:asciiTheme="minorHAnsi" w:hAnsiTheme="minorHAnsi"/>
        </w:rPr>
        <w:t xml:space="preserve">is </w:t>
      </w:r>
      <w:r w:rsidR="00A94B11" w:rsidRPr="00BF6662">
        <w:rPr>
          <w:rFonts w:asciiTheme="minorHAnsi" w:hAnsiTheme="minorHAnsi"/>
        </w:rPr>
        <w:t xml:space="preserve">to </w:t>
      </w:r>
      <w:r w:rsidRPr="00BF6662">
        <w:rPr>
          <w:rFonts w:asciiTheme="minorHAnsi" w:hAnsiTheme="minorHAnsi"/>
        </w:rPr>
        <w:t>increase</w:t>
      </w:r>
      <w:r w:rsidR="00EF62C8" w:rsidRPr="00BF6662">
        <w:rPr>
          <w:rFonts w:asciiTheme="minorHAnsi" w:hAnsiTheme="minorHAnsi"/>
        </w:rPr>
        <w:t xml:space="preserve"> understanding of </w:t>
      </w:r>
      <w:r w:rsidR="00AA4AF5" w:rsidRPr="00BF6662">
        <w:rPr>
          <w:rFonts w:asciiTheme="minorHAnsi" w:hAnsiTheme="minorHAnsi"/>
        </w:rPr>
        <w:t>the experiences and inclusion of</w:t>
      </w:r>
      <w:r w:rsidR="00616883">
        <w:rPr>
          <w:rFonts w:asciiTheme="minorHAnsi" w:hAnsiTheme="minorHAnsi"/>
        </w:rPr>
        <w:t xml:space="preserve"> people with disabilities </w:t>
      </w:r>
      <w:r w:rsidR="00D87625">
        <w:rPr>
          <w:rFonts w:asciiTheme="minorHAnsi" w:hAnsiTheme="minorHAnsi"/>
        </w:rPr>
        <w:t xml:space="preserve">and with </w:t>
      </w:r>
      <w:r w:rsidR="00616883">
        <w:rPr>
          <w:rFonts w:asciiTheme="minorHAnsi" w:hAnsiTheme="minorHAnsi"/>
        </w:rPr>
        <w:t>diverse SOGIESC</w:t>
      </w:r>
      <w:r w:rsidR="00AA4AF5" w:rsidRPr="00BF6662">
        <w:rPr>
          <w:rFonts w:asciiTheme="minorHAnsi" w:hAnsiTheme="minorHAnsi"/>
        </w:rPr>
        <w:t xml:space="preserve"> within humanitarian and development programs, in order to develop recommendations on progressing their inclusion within these contexts. </w:t>
      </w:r>
    </w:p>
    <w:p w14:paraId="5A0CF2F5" w14:textId="2ECB5C59" w:rsidR="00EF62C8" w:rsidRPr="00BF6662" w:rsidRDefault="0091167D" w:rsidP="00033E0C">
      <w:pPr>
        <w:spacing w:after="120"/>
        <w:rPr>
          <w:rFonts w:asciiTheme="minorHAnsi" w:hAnsiTheme="minorHAnsi"/>
        </w:rPr>
      </w:pPr>
      <w:r>
        <w:rPr>
          <w:rFonts w:asciiTheme="minorHAnsi" w:hAnsiTheme="minorHAnsi"/>
        </w:rPr>
        <w:t>Out of the Margins</w:t>
      </w:r>
      <w:r w:rsidR="00AA4AF5" w:rsidRPr="00BF6662">
        <w:rPr>
          <w:rFonts w:asciiTheme="minorHAnsi" w:hAnsiTheme="minorHAnsi"/>
        </w:rPr>
        <w:t xml:space="preserve"> </w:t>
      </w:r>
      <w:r w:rsidR="00211545">
        <w:rPr>
          <w:rFonts w:asciiTheme="minorHAnsi" w:hAnsiTheme="minorHAnsi"/>
        </w:rPr>
        <w:t xml:space="preserve">aims to address </w:t>
      </w:r>
      <w:r w:rsidR="00EF62C8" w:rsidRPr="00BF6662">
        <w:rPr>
          <w:rFonts w:asciiTheme="minorHAnsi" w:hAnsiTheme="minorHAnsi"/>
        </w:rPr>
        <w:t>the following key learning questions:</w:t>
      </w:r>
    </w:p>
    <w:p w14:paraId="3DD18482" w14:textId="7715105F" w:rsidR="00EF62C8" w:rsidRPr="00BF6662" w:rsidRDefault="00EF62C8" w:rsidP="008E0886">
      <w:pPr>
        <w:pStyle w:val="ListParagraph"/>
        <w:numPr>
          <w:ilvl w:val="0"/>
          <w:numId w:val="10"/>
        </w:numPr>
        <w:spacing w:after="120"/>
        <w:contextualSpacing w:val="0"/>
        <w:rPr>
          <w:rFonts w:asciiTheme="minorHAnsi" w:eastAsia="Times New Roman" w:hAnsiTheme="minorHAnsi"/>
          <w:lang w:eastAsia="en-AU"/>
        </w:rPr>
      </w:pPr>
      <w:r w:rsidRPr="00BF6662">
        <w:rPr>
          <w:rFonts w:asciiTheme="minorHAnsi" w:hAnsiTheme="minorHAnsi"/>
          <w:lang w:eastAsia="en-AU"/>
        </w:rPr>
        <w:t xml:space="preserve">What are the key areas of intersectionality of disability and </w:t>
      </w:r>
      <w:r w:rsidR="00B23A02" w:rsidRPr="00BF6662">
        <w:rPr>
          <w:rFonts w:asciiTheme="minorHAnsi" w:hAnsiTheme="minorHAnsi"/>
          <w:lang w:eastAsia="en-AU"/>
        </w:rPr>
        <w:t xml:space="preserve">people </w:t>
      </w:r>
      <w:r w:rsidR="00D87625">
        <w:rPr>
          <w:rFonts w:asciiTheme="minorHAnsi" w:hAnsiTheme="minorHAnsi"/>
          <w:lang w:eastAsia="en-AU"/>
        </w:rPr>
        <w:t>with</w:t>
      </w:r>
      <w:r w:rsidR="00B23A02" w:rsidRPr="00BF6662">
        <w:rPr>
          <w:rFonts w:asciiTheme="minorHAnsi" w:hAnsiTheme="minorHAnsi"/>
          <w:lang w:eastAsia="en-AU"/>
        </w:rPr>
        <w:t xml:space="preserve"> diverse</w:t>
      </w:r>
      <w:r w:rsidR="00BF6662">
        <w:rPr>
          <w:rFonts w:asciiTheme="minorHAnsi" w:hAnsiTheme="minorHAnsi"/>
          <w:lang w:eastAsia="en-AU"/>
        </w:rPr>
        <w:t xml:space="preserve"> SOGIESC</w:t>
      </w:r>
      <w:r w:rsidR="00B23A02" w:rsidRPr="00BF6662">
        <w:rPr>
          <w:rFonts w:asciiTheme="minorHAnsi" w:hAnsiTheme="minorHAnsi"/>
          <w:lang w:eastAsia="en-AU"/>
        </w:rPr>
        <w:t xml:space="preserve"> </w:t>
      </w:r>
      <w:r w:rsidR="001C493A" w:rsidRPr="00BF6662">
        <w:rPr>
          <w:rFonts w:asciiTheme="minorHAnsi" w:hAnsiTheme="minorHAnsi"/>
          <w:lang w:eastAsia="en-AU"/>
        </w:rPr>
        <w:t>in</w:t>
      </w:r>
      <w:r w:rsidR="00B23A02" w:rsidRPr="00BF6662">
        <w:rPr>
          <w:rFonts w:asciiTheme="minorHAnsi" w:hAnsiTheme="minorHAnsi"/>
          <w:lang w:eastAsia="en-AU"/>
        </w:rPr>
        <w:t xml:space="preserve"> </w:t>
      </w:r>
      <w:r w:rsidR="00AB668B" w:rsidRPr="00BF6662">
        <w:rPr>
          <w:rFonts w:asciiTheme="minorHAnsi" w:hAnsiTheme="minorHAnsi"/>
          <w:lang w:eastAsia="en-AU"/>
        </w:rPr>
        <w:t xml:space="preserve">humanitarian and </w:t>
      </w:r>
      <w:r w:rsidR="001C493A" w:rsidRPr="00BF6662">
        <w:rPr>
          <w:rFonts w:asciiTheme="minorHAnsi" w:hAnsiTheme="minorHAnsi"/>
          <w:lang w:eastAsia="en-AU"/>
        </w:rPr>
        <w:t xml:space="preserve">development </w:t>
      </w:r>
      <w:r w:rsidRPr="00BF6662">
        <w:rPr>
          <w:rFonts w:asciiTheme="minorHAnsi" w:hAnsiTheme="minorHAnsi"/>
          <w:lang w:eastAsia="en-AU"/>
        </w:rPr>
        <w:t>contexts, and the issues arising from these?</w:t>
      </w:r>
    </w:p>
    <w:p w14:paraId="29D55176" w14:textId="2158DE28" w:rsidR="00EF62C8" w:rsidRPr="00BF6662" w:rsidRDefault="00EF62C8" w:rsidP="008E0886">
      <w:pPr>
        <w:pStyle w:val="ListParagraph"/>
        <w:numPr>
          <w:ilvl w:val="0"/>
          <w:numId w:val="10"/>
        </w:numPr>
        <w:spacing w:after="120"/>
        <w:contextualSpacing w:val="0"/>
        <w:rPr>
          <w:rFonts w:asciiTheme="minorHAnsi" w:eastAsia="Times New Roman" w:hAnsiTheme="minorHAnsi"/>
          <w:lang w:eastAsia="en-AU"/>
        </w:rPr>
      </w:pPr>
      <w:r w:rsidRPr="00BF6662">
        <w:rPr>
          <w:rFonts w:asciiTheme="minorHAnsi" w:hAnsiTheme="minorHAnsi"/>
          <w:lang w:eastAsia="en-AU"/>
        </w:rPr>
        <w:t>What are the particular barriers and enablers to the inclusion of people</w:t>
      </w:r>
      <w:r w:rsidR="00D87625">
        <w:rPr>
          <w:rFonts w:asciiTheme="minorHAnsi" w:hAnsiTheme="minorHAnsi"/>
          <w:lang w:eastAsia="en-AU"/>
        </w:rPr>
        <w:t xml:space="preserve"> with </w:t>
      </w:r>
      <w:r w:rsidR="008E0886">
        <w:rPr>
          <w:rFonts w:asciiTheme="minorHAnsi" w:hAnsiTheme="minorHAnsi"/>
          <w:lang w:eastAsia="en-AU"/>
        </w:rPr>
        <w:t xml:space="preserve">disabilities and </w:t>
      </w:r>
      <w:r w:rsidR="00AB668B" w:rsidRPr="00BF6662">
        <w:rPr>
          <w:rFonts w:asciiTheme="minorHAnsi" w:hAnsiTheme="minorHAnsi"/>
          <w:lang w:eastAsia="en-AU"/>
        </w:rPr>
        <w:t>diverse SOGIESC</w:t>
      </w:r>
      <w:r w:rsidRPr="00BF6662">
        <w:rPr>
          <w:rFonts w:asciiTheme="minorHAnsi" w:hAnsiTheme="minorHAnsi"/>
          <w:lang w:eastAsia="en-AU"/>
        </w:rPr>
        <w:t xml:space="preserve"> in </w:t>
      </w:r>
      <w:r w:rsidR="00AB668B" w:rsidRPr="00BF6662">
        <w:rPr>
          <w:rFonts w:asciiTheme="minorHAnsi" w:hAnsiTheme="minorHAnsi"/>
          <w:lang w:eastAsia="en-AU"/>
        </w:rPr>
        <w:t xml:space="preserve">humanitarian and </w:t>
      </w:r>
      <w:r w:rsidRPr="00BF6662">
        <w:rPr>
          <w:rFonts w:asciiTheme="minorHAnsi" w:hAnsiTheme="minorHAnsi"/>
          <w:lang w:eastAsia="en-AU"/>
        </w:rPr>
        <w:t>development programs?</w:t>
      </w:r>
    </w:p>
    <w:p w14:paraId="661A7F2B" w14:textId="0A536B96" w:rsidR="00EF62C8" w:rsidRPr="00BF6662" w:rsidRDefault="00EF62C8" w:rsidP="008E0886">
      <w:pPr>
        <w:pStyle w:val="ListParagraph"/>
        <w:numPr>
          <w:ilvl w:val="0"/>
          <w:numId w:val="10"/>
        </w:numPr>
        <w:spacing w:after="120"/>
        <w:contextualSpacing w:val="0"/>
        <w:rPr>
          <w:rFonts w:asciiTheme="minorHAnsi" w:hAnsiTheme="minorHAnsi"/>
          <w:lang w:eastAsia="en-AU"/>
        </w:rPr>
      </w:pPr>
      <w:r w:rsidRPr="00BF6662">
        <w:rPr>
          <w:rFonts w:asciiTheme="minorHAnsi" w:hAnsiTheme="minorHAnsi"/>
          <w:lang w:eastAsia="en-AU"/>
        </w:rPr>
        <w:t>What principles, practices and strategic opportunities should inform disability- and inclusive development policy, planning and programming?</w:t>
      </w:r>
    </w:p>
    <w:p w14:paraId="1A9F7DB2" w14:textId="4169B36C" w:rsidR="001F09FF" w:rsidRPr="00BF6662" w:rsidRDefault="00FB5763" w:rsidP="00033E0C">
      <w:pPr>
        <w:spacing w:after="120"/>
        <w:rPr>
          <w:rFonts w:asciiTheme="minorHAnsi" w:hAnsiTheme="minorHAnsi"/>
        </w:rPr>
      </w:pPr>
      <w:r w:rsidRPr="00BF6662">
        <w:rPr>
          <w:rFonts w:asciiTheme="minorHAnsi" w:hAnsiTheme="minorHAnsi"/>
        </w:rPr>
        <w:t>CBM Australia has partnered with Edge Effect, an organisation dedicated to supporting humanitarian and development organisations to work in genuine partnerships with</w:t>
      </w:r>
      <w:r w:rsidR="00D87625">
        <w:rPr>
          <w:rFonts w:asciiTheme="minorHAnsi" w:hAnsiTheme="minorHAnsi"/>
        </w:rPr>
        <w:t xml:space="preserve"> people with diverse SOGIESC</w:t>
      </w:r>
      <w:r w:rsidRPr="00BF6662">
        <w:rPr>
          <w:rFonts w:asciiTheme="minorHAnsi" w:hAnsiTheme="minorHAnsi"/>
        </w:rPr>
        <w:t xml:space="preserve">, to </w:t>
      </w:r>
      <w:r w:rsidR="00AA4AF5" w:rsidRPr="00BF6662">
        <w:rPr>
          <w:rFonts w:asciiTheme="minorHAnsi" w:hAnsiTheme="minorHAnsi"/>
        </w:rPr>
        <w:t>develop</w:t>
      </w:r>
      <w:r w:rsidRPr="00BF6662">
        <w:rPr>
          <w:rFonts w:asciiTheme="minorHAnsi" w:hAnsiTheme="minorHAnsi"/>
        </w:rPr>
        <w:t xml:space="preserve"> this</w:t>
      </w:r>
      <w:r w:rsidR="00AA4AF5" w:rsidRPr="00BF6662">
        <w:rPr>
          <w:rFonts w:asciiTheme="minorHAnsi" w:hAnsiTheme="minorHAnsi"/>
        </w:rPr>
        <w:t xml:space="preserve"> analysis paper</w:t>
      </w:r>
      <w:r w:rsidRPr="00BF6662">
        <w:rPr>
          <w:rFonts w:asciiTheme="minorHAnsi" w:hAnsiTheme="minorHAnsi"/>
        </w:rPr>
        <w:t xml:space="preserve">. </w:t>
      </w:r>
      <w:r w:rsidR="00E83900" w:rsidRPr="00BF6662">
        <w:rPr>
          <w:rFonts w:asciiTheme="minorHAnsi" w:hAnsiTheme="minorHAnsi"/>
        </w:rPr>
        <w:t xml:space="preserve">The </w:t>
      </w:r>
      <w:r w:rsidR="00BF6662">
        <w:rPr>
          <w:rFonts w:asciiTheme="minorHAnsi" w:hAnsiTheme="minorHAnsi"/>
        </w:rPr>
        <w:t>analysis</w:t>
      </w:r>
      <w:r w:rsidR="00E83900" w:rsidRPr="00BF6662">
        <w:rPr>
          <w:rFonts w:asciiTheme="minorHAnsi" w:hAnsiTheme="minorHAnsi"/>
        </w:rPr>
        <w:t xml:space="preserve"> </w:t>
      </w:r>
      <w:r w:rsidR="00AA4AF5" w:rsidRPr="00BF6662">
        <w:rPr>
          <w:rFonts w:asciiTheme="minorHAnsi" w:hAnsiTheme="minorHAnsi"/>
        </w:rPr>
        <w:t xml:space="preserve">used </w:t>
      </w:r>
      <w:r w:rsidR="00E83900" w:rsidRPr="00BF6662">
        <w:rPr>
          <w:rFonts w:asciiTheme="minorHAnsi" w:hAnsiTheme="minorHAnsi"/>
        </w:rPr>
        <w:t xml:space="preserve">an intersectionality lens, drawing on literature on disability and </w:t>
      </w:r>
      <w:r w:rsidR="00BF5786" w:rsidRPr="00BF6662">
        <w:rPr>
          <w:rFonts w:asciiTheme="minorHAnsi" w:hAnsiTheme="minorHAnsi"/>
        </w:rPr>
        <w:t xml:space="preserve">diverse </w:t>
      </w:r>
      <w:r w:rsidR="00E83900" w:rsidRPr="00BF6662">
        <w:rPr>
          <w:rFonts w:asciiTheme="minorHAnsi" w:hAnsiTheme="minorHAnsi"/>
        </w:rPr>
        <w:t>SOGI</w:t>
      </w:r>
      <w:r w:rsidR="001F09FF" w:rsidRPr="00BF6662">
        <w:rPr>
          <w:rFonts w:asciiTheme="minorHAnsi" w:hAnsiTheme="minorHAnsi"/>
        </w:rPr>
        <w:t>ESC</w:t>
      </w:r>
      <w:r w:rsidR="00E83900" w:rsidRPr="00BF6662">
        <w:rPr>
          <w:rFonts w:asciiTheme="minorHAnsi" w:hAnsiTheme="minorHAnsi"/>
        </w:rPr>
        <w:t xml:space="preserve"> within the </w:t>
      </w:r>
      <w:r w:rsidR="00FC726C" w:rsidRPr="00BF6662">
        <w:rPr>
          <w:rFonts w:asciiTheme="minorHAnsi" w:hAnsiTheme="minorHAnsi"/>
        </w:rPr>
        <w:t xml:space="preserve">humanitarian and </w:t>
      </w:r>
      <w:r w:rsidR="00E83900" w:rsidRPr="00BF6662">
        <w:rPr>
          <w:rFonts w:asciiTheme="minorHAnsi" w:hAnsiTheme="minorHAnsi"/>
        </w:rPr>
        <w:t>development context, and where available, literature on the intersectionality of these areas.</w:t>
      </w:r>
      <w:r w:rsidR="00AB52AB" w:rsidRPr="00BF6662">
        <w:rPr>
          <w:rFonts w:asciiTheme="minorHAnsi" w:hAnsiTheme="minorHAnsi"/>
        </w:rPr>
        <w:t xml:space="preserve"> </w:t>
      </w:r>
    </w:p>
    <w:p w14:paraId="2A451851" w14:textId="61E8B838" w:rsidR="00FD226F" w:rsidRPr="00BF6662" w:rsidRDefault="00FD226F" w:rsidP="00033E0C">
      <w:pPr>
        <w:pStyle w:val="Heading1"/>
        <w:spacing w:after="120"/>
        <w:rPr>
          <w:rFonts w:asciiTheme="minorHAnsi" w:hAnsiTheme="minorHAnsi"/>
        </w:rPr>
      </w:pPr>
      <w:bookmarkStart w:id="7" w:name="_Toc43701013"/>
      <w:r w:rsidRPr="00BF6662">
        <w:rPr>
          <w:rFonts w:asciiTheme="minorHAnsi" w:hAnsiTheme="minorHAnsi"/>
        </w:rPr>
        <w:t>Methodology</w:t>
      </w:r>
      <w:bookmarkEnd w:id="7"/>
    </w:p>
    <w:p w14:paraId="0C1D6F87" w14:textId="1DAD4DF2" w:rsidR="00FD226F" w:rsidRPr="00BF6662" w:rsidRDefault="004F2986" w:rsidP="00033E0C">
      <w:pPr>
        <w:spacing w:after="120"/>
        <w:rPr>
          <w:rFonts w:asciiTheme="minorHAnsi" w:hAnsiTheme="minorHAnsi"/>
        </w:rPr>
      </w:pPr>
      <w:r w:rsidRPr="00BF6662">
        <w:rPr>
          <w:rFonts w:asciiTheme="minorHAnsi" w:hAnsiTheme="minorHAnsi"/>
        </w:rPr>
        <w:t xml:space="preserve">The conceptual framework underpinning this paper and the methodology </w:t>
      </w:r>
      <w:r w:rsidR="002874BC" w:rsidRPr="00BF6662">
        <w:rPr>
          <w:rFonts w:asciiTheme="minorHAnsi" w:hAnsiTheme="minorHAnsi"/>
        </w:rPr>
        <w:t xml:space="preserve">utilised </w:t>
      </w:r>
      <w:r w:rsidRPr="00BF6662">
        <w:rPr>
          <w:rFonts w:asciiTheme="minorHAnsi" w:hAnsiTheme="minorHAnsi"/>
        </w:rPr>
        <w:t>are described below.</w:t>
      </w:r>
    </w:p>
    <w:p w14:paraId="381C62E1" w14:textId="5F7DDEF0" w:rsidR="004972F7" w:rsidRPr="00BF6662" w:rsidRDefault="00E66C1B" w:rsidP="00033E0C">
      <w:pPr>
        <w:pStyle w:val="Heading2"/>
        <w:spacing w:after="120"/>
        <w:rPr>
          <w:rFonts w:asciiTheme="minorHAnsi" w:eastAsia="Arial Unicode MS" w:hAnsiTheme="minorHAnsi"/>
        </w:rPr>
      </w:pPr>
      <w:bookmarkStart w:id="8" w:name="_Toc43701014"/>
      <w:r w:rsidRPr="00BF6662">
        <w:rPr>
          <w:rFonts w:asciiTheme="minorHAnsi" w:eastAsia="Arial Unicode MS" w:hAnsiTheme="minorHAnsi"/>
        </w:rPr>
        <w:t>Intersectionality</w:t>
      </w:r>
      <w:bookmarkEnd w:id="8"/>
      <w:r w:rsidR="00354B71" w:rsidRPr="00BF6662">
        <w:rPr>
          <w:rFonts w:asciiTheme="minorHAnsi" w:eastAsia="Arial Unicode MS" w:hAnsiTheme="minorHAnsi"/>
        </w:rPr>
        <w:t xml:space="preserve"> </w:t>
      </w:r>
    </w:p>
    <w:p w14:paraId="25E1EF31" w14:textId="0CF96FCA" w:rsidR="00656C84" w:rsidRDefault="00656C84" w:rsidP="00317CEA">
      <w:r w:rsidRPr="00033E0C">
        <w:rPr>
          <w:shd w:val="clear" w:color="auto" w:fill="FFFFFF"/>
          <w:lang w:eastAsia="en-GB"/>
        </w:rPr>
        <w:t>Intersectionality is an analytic framework that helps practitioners to identify how interlocking systems of power impact those who are most marginali</w:t>
      </w:r>
      <w:r w:rsidR="00184E47">
        <w:rPr>
          <w:shd w:val="clear" w:color="auto" w:fill="FFFFFF"/>
          <w:lang w:eastAsia="en-GB"/>
        </w:rPr>
        <w:t>s</w:t>
      </w:r>
      <w:r w:rsidRPr="00033E0C">
        <w:rPr>
          <w:shd w:val="clear" w:color="auto" w:fill="FFFFFF"/>
          <w:lang w:eastAsia="en-GB"/>
        </w:rPr>
        <w:t xml:space="preserve">ed. Taking an intersectional approach means looking beyond a person’s individual identities and characteristics and focusing on the points of intersection </w:t>
      </w:r>
      <w:r w:rsidR="0055540C">
        <w:rPr>
          <w:shd w:val="clear" w:color="auto" w:fill="FFFFFF"/>
          <w:lang w:eastAsia="en-GB"/>
        </w:rPr>
        <w:t>of</w:t>
      </w:r>
      <w:r w:rsidRPr="00033E0C">
        <w:rPr>
          <w:shd w:val="clear" w:color="auto" w:fill="FFFFFF"/>
          <w:lang w:eastAsia="en-GB"/>
        </w:rPr>
        <w:t xml:space="preserve"> their multiple identities and characteristics</w:t>
      </w:r>
      <w:r w:rsidR="00786B8D">
        <w:rPr>
          <w:shd w:val="clear" w:color="auto" w:fill="FFFFFF"/>
          <w:lang w:eastAsia="en-GB"/>
        </w:rPr>
        <w:t xml:space="preserve">. </w:t>
      </w:r>
      <w:r w:rsidR="00786B8D" w:rsidRPr="0055540C">
        <w:t>In this way, intersectionality does not consider one characteristic to be a person’s primary ‘source’ o</w:t>
      </w:r>
      <w:r w:rsidR="00672B7E">
        <w:t>f</w:t>
      </w:r>
      <w:r w:rsidR="00786B8D" w:rsidRPr="0055540C">
        <w:t xml:space="preserve"> marginalisation</w:t>
      </w:r>
      <w:r w:rsidR="0055540C" w:rsidRPr="0055540C">
        <w:t xml:space="preserve"> </w:t>
      </w:r>
      <w:r w:rsidR="00786B8D" w:rsidRPr="0055540C">
        <w:t>but seeks to understand how multiple characteristics can compound and shape marginalisation or, equally, create opportunities for empowerment and resilience.</w:t>
      </w:r>
    </w:p>
    <w:p w14:paraId="58AC96C6" w14:textId="4CFB2833" w:rsidR="0008632F" w:rsidRDefault="0008632F" w:rsidP="00317CEA">
      <w:pPr>
        <w:rPr>
          <w:rFonts w:eastAsia="Times New Roman"/>
          <w:shd w:val="clear" w:color="auto" w:fill="FFFFFF"/>
          <w:lang w:eastAsia="en-GB"/>
        </w:rPr>
      </w:pPr>
      <w:r w:rsidRPr="00BF6662">
        <w:t>Th</w:t>
      </w:r>
      <w:r>
        <w:t>e case study</w:t>
      </w:r>
      <w:r w:rsidRPr="00BF6662">
        <w:t xml:space="preserve"> of intersectionality </w:t>
      </w:r>
      <w:r>
        <w:t xml:space="preserve">below </w:t>
      </w:r>
      <w:r w:rsidRPr="00BF6662">
        <w:t xml:space="preserve">is useful to </w:t>
      </w:r>
      <w:r>
        <w:t xml:space="preserve">build a further </w:t>
      </w:r>
      <w:r w:rsidRPr="00BF6662">
        <w:t xml:space="preserve">understanding on how </w:t>
      </w:r>
      <w:r>
        <w:t xml:space="preserve">people </w:t>
      </w:r>
      <w:r w:rsidRPr="00BF6662">
        <w:t>with disabilities</w:t>
      </w:r>
      <w:r>
        <w:t xml:space="preserve"> and diverse SOGIESC</w:t>
      </w:r>
      <w:r w:rsidRPr="00BF6662">
        <w:t xml:space="preserve"> may be included or excluded from development and humanitarian programs</w:t>
      </w:r>
      <w:r>
        <w:t xml:space="preserve">. </w:t>
      </w:r>
    </w:p>
    <w:p w14:paraId="2EA5028A" w14:textId="035AFC50" w:rsidR="00D13B94" w:rsidRPr="00B735E6" w:rsidRDefault="00D13B94" w:rsidP="00B735E6">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before="360" w:after="120" w:line="240" w:lineRule="auto"/>
        <w:jc w:val="center"/>
        <w:rPr>
          <w:rFonts w:asciiTheme="minorHAnsi" w:hAnsiTheme="minorHAnsi"/>
          <w:b/>
          <w:caps/>
          <w:color w:val="6D1D6A" w:themeColor="accent1" w:themeShade="BF"/>
        </w:rPr>
      </w:pPr>
      <w:r w:rsidRPr="00B735E6">
        <w:rPr>
          <w:rFonts w:asciiTheme="minorHAnsi" w:eastAsia="Times New Roman" w:hAnsiTheme="minorHAnsi"/>
          <w:b/>
          <w:caps/>
          <w:color w:val="6D1D6A" w:themeColor="accent1" w:themeShade="BF"/>
          <w:lang w:eastAsia="en-GB"/>
        </w:rPr>
        <w:t xml:space="preserve">Case </w:t>
      </w:r>
      <w:r w:rsidR="001515CF" w:rsidRPr="00B735E6">
        <w:rPr>
          <w:rFonts w:asciiTheme="minorHAnsi" w:eastAsia="Times New Roman" w:hAnsiTheme="minorHAnsi"/>
          <w:b/>
          <w:caps/>
          <w:color w:val="6D1D6A" w:themeColor="accent1" w:themeShade="BF"/>
          <w:lang w:eastAsia="en-GB"/>
        </w:rPr>
        <w:t>S</w:t>
      </w:r>
      <w:r w:rsidRPr="00B735E6">
        <w:rPr>
          <w:rFonts w:asciiTheme="minorHAnsi" w:eastAsia="Times New Roman" w:hAnsiTheme="minorHAnsi"/>
          <w:b/>
          <w:caps/>
          <w:color w:val="6D1D6A" w:themeColor="accent1" w:themeShade="BF"/>
          <w:lang w:eastAsia="en-GB"/>
        </w:rPr>
        <w:t>tudy</w:t>
      </w:r>
      <w:r w:rsidR="00682075" w:rsidRPr="00B735E6">
        <w:rPr>
          <w:rFonts w:asciiTheme="minorHAnsi" w:eastAsia="Times New Roman" w:hAnsiTheme="minorHAnsi"/>
          <w:b/>
          <w:caps/>
          <w:color w:val="6D1D6A" w:themeColor="accent1" w:themeShade="BF"/>
          <w:lang w:eastAsia="en-GB"/>
        </w:rPr>
        <w:t>: Masi’s Story</w:t>
      </w:r>
    </w:p>
    <w:p w14:paraId="4B63BE65" w14:textId="3405A210" w:rsidR="00675673" w:rsidRDefault="00CF3052" w:rsidP="00B735E6">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after="120"/>
        <w:rPr>
          <w:rFonts w:asciiTheme="minorHAnsi" w:hAnsiTheme="minorHAnsi"/>
          <w:bCs/>
        </w:rPr>
      </w:pPr>
      <w:r>
        <w:rPr>
          <w:rFonts w:asciiTheme="minorHAnsi" w:hAnsiTheme="minorHAnsi"/>
        </w:rPr>
        <w:t>Masi</w:t>
      </w:r>
      <w:r w:rsidR="00516E70">
        <w:rPr>
          <w:rStyle w:val="FootnoteReference"/>
          <w:rFonts w:asciiTheme="minorHAnsi" w:hAnsiTheme="minorHAnsi"/>
          <w:bCs/>
        </w:rPr>
        <w:footnoteReference w:id="12"/>
      </w:r>
      <w:r w:rsidR="00516E70" w:rsidRPr="00D54C9D">
        <w:rPr>
          <w:rFonts w:asciiTheme="minorHAnsi" w:hAnsiTheme="minorHAnsi"/>
          <w:bCs/>
        </w:rPr>
        <w:t xml:space="preserve"> </w:t>
      </w:r>
      <w:r w:rsidR="00100F41">
        <w:rPr>
          <w:rFonts w:asciiTheme="minorHAnsi" w:hAnsiTheme="minorHAnsi"/>
        </w:rPr>
        <w:t>grew up</w:t>
      </w:r>
      <w:r w:rsidR="00675673">
        <w:rPr>
          <w:rFonts w:asciiTheme="minorHAnsi" w:hAnsiTheme="minorHAnsi"/>
        </w:rPr>
        <w:t xml:space="preserve"> </w:t>
      </w:r>
      <w:r w:rsidR="00D35EC5">
        <w:rPr>
          <w:rFonts w:asciiTheme="minorHAnsi" w:hAnsiTheme="minorHAnsi"/>
        </w:rPr>
        <w:t xml:space="preserve">in a conservative Christian town in Fiji </w:t>
      </w:r>
      <w:r w:rsidR="005548E3">
        <w:rPr>
          <w:rFonts w:asciiTheme="minorHAnsi" w:hAnsiTheme="minorHAnsi"/>
        </w:rPr>
        <w:t>with a physical disability</w:t>
      </w:r>
      <w:r w:rsidR="00D35EC5">
        <w:rPr>
          <w:rFonts w:asciiTheme="minorHAnsi" w:hAnsiTheme="minorHAnsi"/>
        </w:rPr>
        <w:t xml:space="preserve">. This was challenging enough, but Masi also needed to </w:t>
      </w:r>
      <w:r w:rsidR="00D35EC5">
        <w:rPr>
          <w:rFonts w:asciiTheme="minorHAnsi" w:hAnsiTheme="minorHAnsi"/>
          <w:bCs/>
        </w:rPr>
        <w:t xml:space="preserve">navigate the complexities of understanding and living with their sexual orientation, gender identity and gender expression. </w:t>
      </w:r>
      <w:r w:rsidR="00D35EC5">
        <w:rPr>
          <w:bCs/>
        </w:rPr>
        <w:t xml:space="preserve">As Masi grew, they realised their gender didn’t fit them. They realised </w:t>
      </w:r>
      <w:r w:rsidR="00FF050D">
        <w:rPr>
          <w:bCs/>
        </w:rPr>
        <w:t xml:space="preserve">they </w:t>
      </w:r>
      <w:r w:rsidR="00D35EC5">
        <w:rPr>
          <w:bCs/>
        </w:rPr>
        <w:t xml:space="preserve">didn’t like to do boy things because they were not a boy. After some time </w:t>
      </w:r>
      <w:r w:rsidR="00FF050D">
        <w:rPr>
          <w:bCs/>
        </w:rPr>
        <w:t xml:space="preserve">they </w:t>
      </w:r>
      <w:r w:rsidR="00D35EC5">
        <w:rPr>
          <w:bCs/>
        </w:rPr>
        <w:t xml:space="preserve">then realised that they most closely identified ‘like a woman’ – who is romantically and physically attracted to men. During this time of exploration, Masi used a variety of pronouns, including </w:t>
      </w:r>
      <w:r w:rsidR="00317CEA">
        <w:rPr>
          <w:bCs/>
        </w:rPr>
        <w:t>‘</w:t>
      </w:r>
      <w:r w:rsidR="00D35EC5">
        <w:rPr>
          <w:bCs/>
        </w:rPr>
        <w:t>he</w:t>
      </w:r>
      <w:r w:rsidR="00317CEA">
        <w:rPr>
          <w:bCs/>
        </w:rPr>
        <w:t>’</w:t>
      </w:r>
      <w:r w:rsidR="00D35EC5">
        <w:rPr>
          <w:bCs/>
        </w:rPr>
        <w:t xml:space="preserve">, but </w:t>
      </w:r>
      <w:r w:rsidR="00682075">
        <w:rPr>
          <w:bCs/>
        </w:rPr>
        <w:t xml:space="preserve">now </w:t>
      </w:r>
      <w:r w:rsidR="00D35EC5">
        <w:rPr>
          <w:bCs/>
        </w:rPr>
        <w:t xml:space="preserve">uses ‘they’ and ‘she’. </w:t>
      </w:r>
      <w:r w:rsidR="002624E1">
        <w:rPr>
          <w:rFonts w:asciiTheme="minorHAnsi" w:hAnsiTheme="minorHAnsi"/>
          <w:bCs/>
        </w:rPr>
        <w:t>M</w:t>
      </w:r>
      <w:r w:rsidR="00516E70">
        <w:rPr>
          <w:rFonts w:asciiTheme="minorHAnsi" w:hAnsiTheme="minorHAnsi"/>
          <w:bCs/>
        </w:rPr>
        <w:t>asi gr</w:t>
      </w:r>
      <w:r w:rsidR="00682075">
        <w:rPr>
          <w:rFonts w:asciiTheme="minorHAnsi" w:hAnsiTheme="minorHAnsi"/>
          <w:bCs/>
        </w:rPr>
        <w:t>o</w:t>
      </w:r>
      <w:r w:rsidR="00516E70">
        <w:rPr>
          <w:rFonts w:asciiTheme="minorHAnsi" w:hAnsiTheme="minorHAnsi"/>
          <w:bCs/>
        </w:rPr>
        <w:t>w</w:t>
      </w:r>
      <w:r w:rsidR="00682075">
        <w:rPr>
          <w:rFonts w:asciiTheme="minorHAnsi" w:hAnsiTheme="minorHAnsi"/>
          <w:bCs/>
        </w:rPr>
        <w:t>s</w:t>
      </w:r>
      <w:r w:rsidR="00516E70">
        <w:rPr>
          <w:rFonts w:asciiTheme="minorHAnsi" w:hAnsiTheme="minorHAnsi"/>
          <w:bCs/>
        </w:rPr>
        <w:t xml:space="preserve"> her hair long, w</w:t>
      </w:r>
      <w:r w:rsidR="00385936">
        <w:rPr>
          <w:rFonts w:asciiTheme="minorHAnsi" w:hAnsiTheme="minorHAnsi"/>
          <w:bCs/>
        </w:rPr>
        <w:t>ears</w:t>
      </w:r>
      <w:r w:rsidR="00516E70">
        <w:rPr>
          <w:rFonts w:asciiTheme="minorHAnsi" w:hAnsiTheme="minorHAnsi"/>
          <w:bCs/>
        </w:rPr>
        <w:t xml:space="preserve"> feminine clothing</w:t>
      </w:r>
      <w:r w:rsidR="00F41A7B">
        <w:rPr>
          <w:rFonts w:asciiTheme="minorHAnsi" w:hAnsiTheme="minorHAnsi"/>
          <w:bCs/>
        </w:rPr>
        <w:t xml:space="preserve"> and </w:t>
      </w:r>
      <w:r w:rsidR="00516E70">
        <w:rPr>
          <w:rFonts w:asciiTheme="minorHAnsi" w:hAnsiTheme="minorHAnsi"/>
          <w:bCs/>
        </w:rPr>
        <w:t>like</w:t>
      </w:r>
      <w:r w:rsidR="00385936">
        <w:rPr>
          <w:rFonts w:asciiTheme="minorHAnsi" w:hAnsiTheme="minorHAnsi"/>
          <w:bCs/>
        </w:rPr>
        <w:t>s</w:t>
      </w:r>
      <w:r w:rsidR="00516E70">
        <w:rPr>
          <w:rFonts w:asciiTheme="minorHAnsi" w:hAnsiTheme="minorHAnsi"/>
          <w:bCs/>
        </w:rPr>
        <w:t xml:space="preserve"> to do </w:t>
      </w:r>
      <w:r w:rsidR="002624E1">
        <w:rPr>
          <w:rFonts w:asciiTheme="minorHAnsi" w:hAnsiTheme="minorHAnsi"/>
          <w:bCs/>
        </w:rPr>
        <w:t>her</w:t>
      </w:r>
      <w:r w:rsidR="00516E70">
        <w:rPr>
          <w:rFonts w:asciiTheme="minorHAnsi" w:hAnsiTheme="minorHAnsi"/>
          <w:bCs/>
        </w:rPr>
        <w:t xml:space="preserve"> nails and eyebrows</w:t>
      </w:r>
      <w:r w:rsidR="00385936">
        <w:rPr>
          <w:rFonts w:asciiTheme="minorHAnsi" w:hAnsiTheme="minorHAnsi"/>
          <w:bCs/>
        </w:rPr>
        <w:t>. Masi accesses the contraceptive pill through friend</w:t>
      </w:r>
      <w:r w:rsidR="00F41A7B">
        <w:rPr>
          <w:rFonts w:asciiTheme="minorHAnsi" w:hAnsiTheme="minorHAnsi"/>
          <w:bCs/>
        </w:rPr>
        <w:t>s</w:t>
      </w:r>
      <w:r w:rsidR="00385936">
        <w:rPr>
          <w:rFonts w:asciiTheme="minorHAnsi" w:hAnsiTheme="minorHAnsi"/>
          <w:bCs/>
        </w:rPr>
        <w:t>, to help her grow breasts</w:t>
      </w:r>
      <w:r w:rsidR="00D35EC5">
        <w:rPr>
          <w:rFonts w:asciiTheme="minorHAnsi" w:hAnsiTheme="minorHAnsi"/>
          <w:bCs/>
        </w:rPr>
        <w:t>, and she</w:t>
      </w:r>
      <w:r w:rsidR="00385936">
        <w:rPr>
          <w:rFonts w:asciiTheme="minorHAnsi" w:hAnsiTheme="minorHAnsi"/>
          <w:bCs/>
        </w:rPr>
        <w:t xml:space="preserve"> takes pride in</w:t>
      </w:r>
      <w:r w:rsidR="00516E70">
        <w:rPr>
          <w:rFonts w:asciiTheme="minorHAnsi" w:hAnsiTheme="minorHAnsi"/>
          <w:bCs/>
        </w:rPr>
        <w:t xml:space="preserve"> decorat</w:t>
      </w:r>
      <w:r w:rsidR="00385936">
        <w:rPr>
          <w:rFonts w:asciiTheme="minorHAnsi" w:hAnsiTheme="minorHAnsi"/>
          <w:bCs/>
        </w:rPr>
        <w:t>ing</w:t>
      </w:r>
      <w:r w:rsidR="00516E70">
        <w:rPr>
          <w:rFonts w:asciiTheme="minorHAnsi" w:hAnsiTheme="minorHAnsi"/>
          <w:bCs/>
        </w:rPr>
        <w:t xml:space="preserve"> </w:t>
      </w:r>
      <w:r w:rsidR="002624E1">
        <w:rPr>
          <w:rFonts w:asciiTheme="minorHAnsi" w:hAnsiTheme="minorHAnsi"/>
          <w:bCs/>
        </w:rPr>
        <w:t>her</w:t>
      </w:r>
      <w:r w:rsidR="00516E70">
        <w:rPr>
          <w:rFonts w:asciiTheme="minorHAnsi" w:hAnsiTheme="minorHAnsi"/>
          <w:bCs/>
        </w:rPr>
        <w:t xml:space="preserve"> forearm crutches</w:t>
      </w:r>
      <w:r w:rsidR="00682075">
        <w:rPr>
          <w:rFonts w:asciiTheme="minorHAnsi" w:hAnsiTheme="minorHAnsi"/>
          <w:bCs/>
        </w:rPr>
        <w:t>, which</w:t>
      </w:r>
      <w:r w:rsidR="00516E70">
        <w:rPr>
          <w:rFonts w:asciiTheme="minorHAnsi" w:hAnsiTheme="minorHAnsi"/>
          <w:bCs/>
        </w:rPr>
        <w:t xml:space="preserve"> </w:t>
      </w:r>
      <w:r w:rsidR="002624E1">
        <w:rPr>
          <w:rFonts w:asciiTheme="minorHAnsi" w:hAnsiTheme="minorHAnsi"/>
          <w:bCs/>
        </w:rPr>
        <w:t>she</w:t>
      </w:r>
      <w:r w:rsidR="00516E70">
        <w:rPr>
          <w:rFonts w:asciiTheme="minorHAnsi" w:hAnsiTheme="minorHAnsi"/>
          <w:bCs/>
        </w:rPr>
        <w:t xml:space="preserve"> use</w:t>
      </w:r>
      <w:r w:rsidR="00385936">
        <w:rPr>
          <w:rFonts w:asciiTheme="minorHAnsi" w:hAnsiTheme="minorHAnsi"/>
          <w:bCs/>
        </w:rPr>
        <w:t>s</w:t>
      </w:r>
      <w:r w:rsidR="00516E70">
        <w:rPr>
          <w:rFonts w:asciiTheme="minorHAnsi" w:hAnsiTheme="minorHAnsi"/>
          <w:bCs/>
        </w:rPr>
        <w:t xml:space="preserve"> to support </w:t>
      </w:r>
      <w:r w:rsidR="002624E1">
        <w:rPr>
          <w:rFonts w:asciiTheme="minorHAnsi" w:hAnsiTheme="minorHAnsi"/>
          <w:bCs/>
        </w:rPr>
        <w:t>her</w:t>
      </w:r>
      <w:r w:rsidR="00516E70">
        <w:rPr>
          <w:rFonts w:asciiTheme="minorHAnsi" w:hAnsiTheme="minorHAnsi"/>
          <w:bCs/>
        </w:rPr>
        <w:t xml:space="preserve"> balance and help </w:t>
      </w:r>
      <w:r w:rsidR="002624E1">
        <w:rPr>
          <w:rFonts w:asciiTheme="minorHAnsi" w:hAnsiTheme="minorHAnsi"/>
          <w:bCs/>
        </w:rPr>
        <w:t>her</w:t>
      </w:r>
      <w:r w:rsidR="00516E70">
        <w:rPr>
          <w:rFonts w:asciiTheme="minorHAnsi" w:hAnsiTheme="minorHAnsi"/>
          <w:bCs/>
        </w:rPr>
        <w:t xml:space="preserve"> stability while walking. </w:t>
      </w:r>
      <w:r w:rsidR="00385936">
        <w:rPr>
          <w:rFonts w:asciiTheme="minorHAnsi" w:hAnsiTheme="minorHAnsi"/>
          <w:bCs/>
        </w:rPr>
        <w:t>It gives her a feeling of both feminine flair and disability pride.</w:t>
      </w:r>
    </w:p>
    <w:p w14:paraId="4FAFFF5A" w14:textId="4A34F910" w:rsidR="005548E3" w:rsidRDefault="002624E1" w:rsidP="00B735E6">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after="120"/>
      </w:pPr>
      <w:r>
        <w:rPr>
          <w:rFonts w:asciiTheme="minorHAnsi" w:hAnsiTheme="minorHAnsi"/>
        </w:rPr>
        <w:t>M</w:t>
      </w:r>
      <w:r w:rsidR="008E510B">
        <w:rPr>
          <w:rFonts w:asciiTheme="minorHAnsi" w:hAnsiTheme="minorHAnsi"/>
        </w:rPr>
        <w:t xml:space="preserve">asi and </w:t>
      </w:r>
      <w:r>
        <w:rPr>
          <w:rFonts w:asciiTheme="minorHAnsi" w:hAnsiTheme="minorHAnsi"/>
        </w:rPr>
        <w:t xml:space="preserve">her </w:t>
      </w:r>
      <w:r w:rsidR="00812156">
        <w:rPr>
          <w:rFonts w:asciiTheme="minorHAnsi" w:hAnsiTheme="minorHAnsi"/>
        </w:rPr>
        <w:t xml:space="preserve">diverse SOGIESC </w:t>
      </w:r>
      <w:r>
        <w:rPr>
          <w:rFonts w:asciiTheme="minorHAnsi" w:hAnsiTheme="minorHAnsi"/>
        </w:rPr>
        <w:t>peers</w:t>
      </w:r>
      <w:r w:rsidR="008E510B">
        <w:rPr>
          <w:rFonts w:asciiTheme="minorHAnsi" w:hAnsiTheme="minorHAnsi"/>
        </w:rPr>
        <w:t xml:space="preserve"> </w:t>
      </w:r>
      <w:r w:rsidR="005548E3">
        <w:rPr>
          <w:rFonts w:asciiTheme="minorHAnsi" w:hAnsiTheme="minorHAnsi"/>
        </w:rPr>
        <w:t xml:space="preserve">are unable to engage with friends and lovers like other people. She finds that the only safe </w:t>
      </w:r>
      <w:r w:rsidR="005548E3">
        <w:t>space for her to experience intimacy and sex is in a specific and discreet public toilet. This was one of the few safe spaces Masi had to meet with her friends and to explore her sexual orientation and gender identity, however, since police has picked up on these activities, Masi and her friends are unable to continue to use this space for social connection</w:t>
      </w:r>
      <w:r w:rsidR="009F43E2">
        <w:t xml:space="preserve"> due to fear of police violence</w:t>
      </w:r>
      <w:r w:rsidR="005548E3">
        <w:t xml:space="preserve">. </w:t>
      </w:r>
    </w:p>
    <w:p w14:paraId="06AAB510" w14:textId="7E8209EE" w:rsidR="005548E3" w:rsidRDefault="005548E3" w:rsidP="00B735E6">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after="120"/>
        <w:rPr>
          <w:rFonts w:asciiTheme="minorHAnsi" w:hAnsiTheme="minorHAnsi"/>
        </w:rPr>
      </w:pPr>
      <w:r>
        <w:t>In Fiji, people with disabilities have an ID card that identifies them as a person with a disability and enables them to use buses for free. However, the bus drivers either don’t allow Masi to board stating</w:t>
      </w:r>
      <w:r>
        <w:rPr>
          <w:rFonts w:asciiTheme="minorHAnsi" w:hAnsiTheme="minorHAnsi"/>
        </w:rPr>
        <w:t xml:space="preserve"> </w:t>
      </w:r>
      <w:r w:rsidR="005C61BD">
        <w:rPr>
          <w:rFonts w:asciiTheme="minorHAnsi" w:hAnsiTheme="minorHAnsi"/>
        </w:rPr>
        <w:t>“we don’t want you</w:t>
      </w:r>
      <w:r w:rsidR="00F41A7B">
        <w:rPr>
          <w:rFonts w:asciiTheme="minorHAnsi" w:hAnsiTheme="minorHAnsi"/>
        </w:rPr>
        <w:t>r</w:t>
      </w:r>
      <w:r w:rsidR="005C61BD">
        <w:rPr>
          <w:rFonts w:asciiTheme="minorHAnsi" w:hAnsiTheme="minorHAnsi"/>
        </w:rPr>
        <w:t xml:space="preserve"> kind </w:t>
      </w:r>
      <w:r w:rsidR="009F75D2">
        <w:rPr>
          <w:rFonts w:asciiTheme="minorHAnsi" w:hAnsiTheme="minorHAnsi"/>
        </w:rPr>
        <w:t>on our bus</w:t>
      </w:r>
      <w:r w:rsidR="005C61BD">
        <w:rPr>
          <w:rFonts w:asciiTheme="minorHAnsi" w:hAnsiTheme="minorHAnsi"/>
        </w:rPr>
        <w:t xml:space="preserve">”, or if allowed on the bus, </w:t>
      </w:r>
      <w:r w:rsidR="00812156">
        <w:rPr>
          <w:rFonts w:asciiTheme="minorHAnsi" w:hAnsiTheme="minorHAnsi"/>
        </w:rPr>
        <w:t>M</w:t>
      </w:r>
      <w:r w:rsidR="00AC0A34">
        <w:rPr>
          <w:rFonts w:asciiTheme="minorHAnsi" w:hAnsiTheme="minorHAnsi"/>
        </w:rPr>
        <w:t>asi is</w:t>
      </w:r>
      <w:r w:rsidR="005C61BD">
        <w:rPr>
          <w:rFonts w:asciiTheme="minorHAnsi" w:hAnsiTheme="minorHAnsi"/>
        </w:rPr>
        <w:t xml:space="preserve"> made to pay the bus fare</w:t>
      </w:r>
      <w:r w:rsidRPr="005548E3">
        <w:rPr>
          <w:rFonts w:asciiTheme="minorHAnsi" w:hAnsiTheme="minorHAnsi"/>
        </w:rPr>
        <w:t xml:space="preserve"> </w:t>
      </w:r>
      <w:r>
        <w:rPr>
          <w:rFonts w:asciiTheme="minorHAnsi" w:hAnsiTheme="minorHAnsi"/>
        </w:rPr>
        <w:t>despite</w:t>
      </w:r>
      <w:r w:rsidR="0008632F">
        <w:rPr>
          <w:rFonts w:asciiTheme="minorHAnsi" w:hAnsiTheme="minorHAnsi"/>
        </w:rPr>
        <w:t xml:space="preserve"> having an </w:t>
      </w:r>
      <w:r>
        <w:rPr>
          <w:rFonts w:asciiTheme="minorHAnsi" w:hAnsiTheme="minorHAnsi"/>
        </w:rPr>
        <w:t>ID card</w:t>
      </w:r>
      <w:r w:rsidR="00812156">
        <w:rPr>
          <w:rFonts w:asciiTheme="minorHAnsi" w:hAnsiTheme="minorHAnsi"/>
        </w:rPr>
        <w:t>. Bus d</w:t>
      </w:r>
      <w:r w:rsidR="005C61BD">
        <w:rPr>
          <w:rFonts w:asciiTheme="minorHAnsi" w:hAnsiTheme="minorHAnsi"/>
        </w:rPr>
        <w:t xml:space="preserve">rivers </w:t>
      </w:r>
      <w:r w:rsidR="00812156">
        <w:rPr>
          <w:rFonts w:asciiTheme="minorHAnsi" w:hAnsiTheme="minorHAnsi"/>
        </w:rPr>
        <w:t xml:space="preserve">often </w:t>
      </w:r>
      <w:r>
        <w:rPr>
          <w:rFonts w:asciiTheme="minorHAnsi" w:hAnsiTheme="minorHAnsi"/>
        </w:rPr>
        <w:t xml:space="preserve">state that </w:t>
      </w:r>
      <w:r w:rsidR="005C61BD">
        <w:rPr>
          <w:rFonts w:asciiTheme="minorHAnsi" w:hAnsiTheme="minorHAnsi"/>
        </w:rPr>
        <w:t xml:space="preserve">“the disability </w:t>
      </w:r>
      <w:r w:rsidR="00444C96">
        <w:rPr>
          <w:rFonts w:asciiTheme="minorHAnsi" w:hAnsiTheme="minorHAnsi"/>
        </w:rPr>
        <w:t xml:space="preserve">ID </w:t>
      </w:r>
      <w:r w:rsidR="005C61BD">
        <w:rPr>
          <w:rFonts w:asciiTheme="minorHAnsi" w:hAnsiTheme="minorHAnsi"/>
        </w:rPr>
        <w:t xml:space="preserve">card </w:t>
      </w:r>
      <w:r w:rsidR="00812156">
        <w:rPr>
          <w:rFonts w:asciiTheme="minorHAnsi" w:hAnsiTheme="minorHAnsi"/>
        </w:rPr>
        <w:t>doesn’t include</w:t>
      </w:r>
      <w:r w:rsidR="005C61BD">
        <w:rPr>
          <w:rFonts w:asciiTheme="minorHAnsi" w:hAnsiTheme="minorHAnsi"/>
        </w:rPr>
        <w:t xml:space="preserve"> quaris</w:t>
      </w:r>
      <w:r w:rsidR="0008632F">
        <w:rPr>
          <w:rFonts w:asciiTheme="minorHAnsi" w:hAnsiTheme="minorHAnsi"/>
        </w:rPr>
        <w:t>.</w:t>
      </w:r>
      <w:r w:rsidR="005B6758">
        <w:rPr>
          <w:rFonts w:asciiTheme="minorHAnsi" w:hAnsiTheme="minorHAnsi"/>
        </w:rPr>
        <w:t>”</w:t>
      </w:r>
      <w:r w:rsidR="005C61BD">
        <w:rPr>
          <w:rStyle w:val="FootnoteReference"/>
          <w:rFonts w:asciiTheme="minorHAnsi" w:hAnsiTheme="minorHAnsi"/>
        </w:rPr>
        <w:footnoteReference w:id="13"/>
      </w:r>
      <w:r w:rsidR="005C61BD">
        <w:rPr>
          <w:rFonts w:asciiTheme="minorHAnsi" w:hAnsiTheme="minorHAnsi"/>
        </w:rPr>
        <w:t xml:space="preserve"> </w:t>
      </w:r>
    </w:p>
    <w:p w14:paraId="081D864B" w14:textId="77777777" w:rsidR="00317CEA" w:rsidRDefault="00F45BD7" w:rsidP="00B735E6">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after="120"/>
        <w:rPr>
          <w:rFonts w:asciiTheme="minorHAnsi" w:hAnsiTheme="minorHAnsi"/>
        </w:rPr>
      </w:pPr>
      <w:r>
        <w:rPr>
          <w:rFonts w:asciiTheme="minorHAnsi" w:hAnsiTheme="minorHAnsi"/>
        </w:rPr>
        <w:t xml:space="preserve">Since the discrimination has started, Masi and her friends have </w:t>
      </w:r>
      <w:r w:rsidR="005548E3">
        <w:rPr>
          <w:rFonts w:asciiTheme="minorHAnsi" w:hAnsiTheme="minorHAnsi"/>
        </w:rPr>
        <w:t xml:space="preserve">established an informal peer support group for people with diverse SOGIESC who have a disability in a designated room at </w:t>
      </w:r>
      <w:r>
        <w:rPr>
          <w:rFonts w:asciiTheme="minorHAnsi" w:hAnsiTheme="minorHAnsi"/>
        </w:rPr>
        <w:t>a HIV clinic</w:t>
      </w:r>
      <w:r w:rsidR="005548E3">
        <w:rPr>
          <w:rFonts w:asciiTheme="minorHAnsi" w:hAnsiTheme="minorHAnsi"/>
        </w:rPr>
        <w:t xml:space="preserve">. </w:t>
      </w:r>
      <w:r>
        <w:rPr>
          <w:rFonts w:asciiTheme="minorHAnsi" w:hAnsiTheme="minorHAnsi"/>
        </w:rPr>
        <w:t xml:space="preserve">Masi says that she loves it there, even though it is a </w:t>
      </w:r>
      <w:r w:rsidR="0013658B">
        <w:rPr>
          <w:rFonts w:asciiTheme="minorHAnsi" w:hAnsiTheme="minorHAnsi"/>
        </w:rPr>
        <w:t xml:space="preserve">space where other people with diverse genders and sexualities focus on HIV and sexual health. Masi </w:t>
      </w:r>
      <w:r w:rsidR="005548E3">
        <w:rPr>
          <w:rFonts w:asciiTheme="minorHAnsi" w:hAnsiTheme="minorHAnsi"/>
        </w:rPr>
        <w:t xml:space="preserve">appreciates </w:t>
      </w:r>
      <w:r w:rsidR="00731866">
        <w:rPr>
          <w:rFonts w:asciiTheme="minorHAnsi" w:hAnsiTheme="minorHAnsi"/>
        </w:rPr>
        <w:t xml:space="preserve">that </w:t>
      </w:r>
      <w:r>
        <w:rPr>
          <w:rFonts w:asciiTheme="minorHAnsi" w:hAnsiTheme="minorHAnsi"/>
        </w:rPr>
        <w:t>they don’t have to talk about</w:t>
      </w:r>
      <w:r w:rsidR="0013658B">
        <w:rPr>
          <w:rFonts w:asciiTheme="minorHAnsi" w:hAnsiTheme="minorHAnsi"/>
        </w:rPr>
        <w:t xml:space="preserve"> their diverse SOGIE</w:t>
      </w:r>
      <w:r w:rsidR="005548E3">
        <w:rPr>
          <w:rFonts w:asciiTheme="minorHAnsi" w:hAnsiTheme="minorHAnsi"/>
        </w:rPr>
        <w:t>SC</w:t>
      </w:r>
      <w:r w:rsidR="0013658B">
        <w:rPr>
          <w:rFonts w:asciiTheme="minorHAnsi" w:hAnsiTheme="minorHAnsi"/>
        </w:rPr>
        <w:t>, having a disability</w:t>
      </w:r>
      <w:r w:rsidR="005548E3">
        <w:rPr>
          <w:rFonts w:asciiTheme="minorHAnsi" w:hAnsiTheme="minorHAnsi"/>
        </w:rPr>
        <w:t>,</w:t>
      </w:r>
      <w:r w:rsidR="0013658B">
        <w:rPr>
          <w:rFonts w:asciiTheme="minorHAnsi" w:hAnsiTheme="minorHAnsi"/>
        </w:rPr>
        <w:t xml:space="preserve"> or </w:t>
      </w:r>
      <w:r>
        <w:rPr>
          <w:rFonts w:asciiTheme="minorHAnsi" w:hAnsiTheme="minorHAnsi"/>
        </w:rPr>
        <w:t>health</w:t>
      </w:r>
      <w:r w:rsidR="0013658B">
        <w:rPr>
          <w:rFonts w:asciiTheme="minorHAnsi" w:hAnsiTheme="minorHAnsi"/>
        </w:rPr>
        <w:t xml:space="preserve"> status</w:t>
      </w:r>
      <w:r w:rsidR="00731866">
        <w:rPr>
          <w:rFonts w:asciiTheme="minorHAnsi" w:hAnsiTheme="minorHAnsi"/>
        </w:rPr>
        <w:t xml:space="preserve"> </w:t>
      </w:r>
      <w:r w:rsidR="005548E3">
        <w:rPr>
          <w:rFonts w:asciiTheme="minorHAnsi" w:hAnsiTheme="minorHAnsi"/>
        </w:rPr>
        <w:t>–</w:t>
      </w:r>
      <w:r w:rsidR="00731866">
        <w:rPr>
          <w:rFonts w:asciiTheme="minorHAnsi" w:hAnsiTheme="minorHAnsi"/>
        </w:rPr>
        <w:t xml:space="preserve"> </w:t>
      </w:r>
      <w:r w:rsidR="005548E3">
        <w:rPr>
          <w:rFonts w:asciiTheme="minorHAnsi" w:hAnsiTheme="minorHAnsi"/>
        </w:rPr>
        <w:t>it is a space where</w:t>
      </w:r>
      <w:r>
        <w:rPr>
          <w:rFonts w:asciiTheme="minorHAnsi" w:hAnsiTheme="minorHAnsi"/>
        </w:rPr>
        <w:t xml:space="preserve"> they can talk about whatever they want. Masi says that she </w:t>
      </w:r>
      <w:r w:rsidR="00731866">
        <w:rPr>
          <w:rFonts w:asciiTheme="minorHAnsi" w:hAnsiTheme="minorHAnsi"/>
        </w:rPr>
        <w:t xml:space="preserve">and </w:t>
      </w:r>
      <w:r>
        <w:rPr>
          <w:rFonts w:asciiTheme="minorHAnsi" w:hAnsiTheme="minorHAnsi"/>
        </w:rPr>
        <w:t xml:space="preserve">her </w:t>
      </w:r>
      <w:r w:rsidR="00731866">
        <w:rPr>
          <w:rFonts w:asciiTheme="minorHAnsi" w:hAnsiTheme="minorHAnsi"/>
        </w:rPr>
        <w:t>peers</w:t>
      </w:r>
      <w:r>
        <w:rPr>
          <w:rFonts w:asciiTheme="minorHAnsi" w:hAnsiTheme="minorHAnsi"/>
        </w:rPr>
        <w:t xml:space="preserve"> are all accepted in that space the way they are.</w:t>
      </w:r>
    </w:p>
    <w:p w14:paraId="00D86C58" w14:textId="5337BEF7" w:rsidR="00D13B94" w:rsidRDefault="00317CEA" w:rsidP="00317CEA">
      <w:pPr>
        <w:pBdr>
          <w:top w:val="single" w:sz="4" w:space="4" w:color="D9ECFB" w:themeColor="accent5" w:themeTint="33"/>
          <w:left w:val="single" w:sz="4" w:space="4" w:color="D9ECFB" w:themeColor="accent5" w:themeTint="33"/>
          <w:bottom w:val="single" w:sz="4" w:space="4" w:color="D9ECFB" w:themeColor="accent5" w:themeTint="33"/>
          <w:right w:val="single" w:sz="4" w:space="4" w:color="D9ECFB" w:themeColor="accent5" w:themeTint="33"/>
        </w:pBdr>
        <w:shd w:val="clear" w:color="auto" w:fill="D9ECFB" w:themeFill="accent5" w:themeFillTint="33"/>
        <w:spacing w:after="360"/>
        <w:rPr>
          <w:rFonts w:asciiTheme="minorHAnsi" w:hAnsiTheme="minorHAnsi"/>
        </w:rPr>
      </w:pPr>
      <w:r>
        <w:rPr>
          <w:rFonts w:asciiTheme="minorHAnsi" w:hAnsiTheme="minorHAnsi"/>
        </w:rPr>
        <w:t>This story highlights an example of intersectional discrimination. All specific identities (i.e. disability and SOGIESC) are needed for Masi to experience this specific discrimination. The bus drivers discriminated against Masi’s SOGIESC by denying Masi their right to access free bus services, which is legislated according to Fijian disability law.</w:t>
      </w:r>
      <w:r w:rsidR="00F45BD7">
        <w:rPr>
          <w:rFonts w:asciiTheme="minorHAnsi" w:hAnsiTheme="minorHAnsi"/>
        </w:rPr>
        <w:t xml:space="preserve"> </w:t>
      </w:r>
    </w:p>
    <w:p w14:paraId="19990606" w14:textId="61845CDA" w:rsidR="00853428" w:rsidRPr="00BF6662" w:rsidRDefault="00317CEA" w:rsidP="00033E0C">
      <w:pPr>
        <w:spacing w:after="120"/>
        <w:rPr>
          <w:rFonts w:asciiTheme="minorHAnsi" w:hAnsiTheme="minorHAnsi"/>
        </w:rPr>
      </w:pPr>
      <w:r>
        <w:rPr>
          <w:rFonts w:asciiTheme="minorHAnsi" w:hAnsiTheme="minorHAnsi"/>
        </w:rPr>
        <w:t>A</w:t>
      </w:r>
      <w:r w:rsidR="008536F1" w:rsidRPr="00BF6662">
        <w:rPr>
          <w:rFonts w:asciiTheme="minorHAnsi" w:hAnsiTheme="minorHAnsi"/>
        </w:rPr>
        <w:t xml:space="preserve">ccording to an intersectionality perspective, </w:t>
      </w:r>
      <w:r w:rsidR="00CE5B4D">
        <w:rPr>
          <w:rFonts w:asciiTheme="minorHAnsi" w:hAnsiTheme="minorHAnsi"/>
        </w:rPr>
        <w:t>discrimination</w:t>
      </w:r>
      <w:r w:rsidR="008536F1" w:rsidRPr="00BF6662">
        <w:rPr>
          <w:rFonts w:asciiTheme="minorHAnsi" w:hAnsiTheme="minorHAnsi"/>
        </w:rPr>
        <w:t xml:space="preserve"> </w:t>
      </w:r>
      <w:r w:rsidR="00CE5B4D">
        <w:rPr>
          <w:rFonts w:asciiTheme="minorHAnsi" w:hAnsiTheme="minorHAnsi"/>
        </w:rPr>
        <w:t>is</w:t>
      </w:r>
      <w:r w:rsidR="008536F1" w:rsidRPr="00BF6662">
        <w:rPr>
          <w:rFonts w:asciiTheme="minorHAnsi" w:hAnsiTheme="minorHAnsi"/>
        </w:rPr>
        <w:t xml:space="preserve"> never the result of isolated, distinct factors, but rather </w:t>
      </w:r>
      <w:r w:rsidR="00CE5B4D">
        <w:rPr>
          <w:rFonts w:asciiTheme="minorHAnsi" w:hAnsiTheme="minorHAnsi"/>
        </w:rPr>
        <w:t>is</w:t>
      </w:r>
      <w:r w:rsidR="008536F1" w:rsidRPr="00BF6662">
        <w:rPr>
          <w:rFonts w:asciiTheme="minorHAnsi" w:hAnsiTheme="minorHAnsi"/>
        </w:rPr>
        <w:t xml:space="preserve"> </w:t>
      </w:r>
      <w:r w:rsidR="00656C84">
        <w:rPr>
          <w:rFonts w:asciiTheme="minorHAnsi" w:hAnsiTheme="minorHAnsi"/>
        </w:rPr>
        <w:t>an</w:t>
      </w:r>
      <w:r w:rsidR="008536F1" w:rsidRPr="00BF6662">
        <w:rPr>
          <w:rFonts w:asciiTheme="minorHAnsi" w:hAnsiTheme="minorHAnsi"/>
        </w:rPr>
        <w:t xml:space="preserve"> outcome </w:t>
      </w:r>
      <w:r w:rsidR="008536F1" w:rsidRPr="00574D38">
        <w:rPr>
          <w:rFonts w:asciiTheme="minorHAnsi" w:hAnsiTheme="minorHAnsi"/>
        </w:rPr>
        <w:t>of</w:t>
      </w:r>
      <w:r w:rsidR="005A462C">
        <w:rPr>
          <w:rFonts w:asciiTheme="minorHAnsi" w:hAnsiTheme="minorHAnsi"/>
        </w:rPr>
        <w:t xml:space="preserve"> the</w:t>
      </w:r>
      <w:r w:rsidR="008536F1" w:rsidRPr="00033E0C">
        <w:rPr>
          <w:rFonts w:asciiTheme="minorHAnsi" w:hAnsiTheme="minorHAnsi"/>
          <w:b/>
        </w:rPr>
        <w:t xml:space="preserve"> intersections of different social identities</w:t>
      </w:r>
      <w:r w:rsidR="008536F1" w:rsidRPr="00BF6662">
        <w:rPr>
          <w:rFonts w:asciiTheme="minorHAnsi" w:hAnsiTheme="minorHAnsi"/>
        </w:rPr>
        <w:t xml:space="preserve"> (i.e. gender, disability, race/ethnicity, geography, religion, etc.), </w:t>
      </w:r>
      <w:r w:rsidR="008536F1" w:rsidRPr="00033E0C">
        <w:rPr>
          <w:rFonts w:asciiTheme="minorHAnsi" w:hAnsiTheme="minorHAnsi"/>
          <w:b/>
        </w:rPr>
        <w:t>power relations</w:t>
      </w:r>
      <w:r w:rsidR="008536F1" w:rsidRPr="00BF6662">
        <w:rPr>
          <w:rFonts w:asciiTheme="minorHAnsi" w:hAnsiTheme="minorHAnsi"/>
        </w:rPr>
        <w:t xml:space="preserve"> (i.e. laws, policies, religious institutions and economic unions among others) </w:t>
      </w:r>
      <w:r w:rsidR="008536F1" w:rsidRPr="00033E0C">
        <w:rPr>
          <w:rFonts w:asciiTheme="minorHAnsi" w:hAnsiTheme="minorHAnsi"/>
          <w:b/>
        </w:rPr>
        <w:t>and experiences</w:t>
      </w:r>
      <w:r w:rsidR="008536F1" w:rsidRPr="00BF6662">
        <w:rPr>
          <w:rFonts w:asciiTheme="minorHAnsi" w:hAnsiTheme="minorHAnsi"/>
        </w:rPr>
        <w:t>. Through such processes, interdependent forms of privilege and oppression shaped by</w:t>
      </w:r>
      <w:r w:rsidR="002625C3">
        <w:rPr>
          <w:rFonts w:asciiTheme="minorHAnsi" w:hAnsiTheme="minorHAnsi"/>
        </w:rPr>
        <w:t xml:space="preserve"> </w:t>
      </w:r>
      <w:r w:rsidR="008536F1" w:rsidRPr="00BF6662">
        <w:rPr>
          <w:rFonts w:asciiTheme="minorHAnsi" w:hAnsiTheme="minorHAnsi"/>
        </w:rPr>
        <w:t xml:space="preserve">colonialism, imperialism, homophobia, </w:t>
      </w:r>
      <w:r w:rsidR="002625C3">
        <w:rPr>
          <w:rFonts w:asciiTheme="minorHAnsi" w:hAnsiTheme="minorHAnsi"/>
        </w:rPr>
        <w:t>transphobia</w:t>
      </w:r>
      <w:r w:rsidR="00F41A7B">
        <w:rPr>
          <w:rFonts w:asciiTheme="minorHAnsi" w:hAnsiTheme="minorHAnsi"/>
        </w:rPr>
        <w:t>,</w:t>
      </w:r>
      <w:r w:rsidR="002625C3">
        <w:rPr>
          <w:rFonts w:asciiTheme="minorHAnsi" w:hAnsiTheme="minorHAnsi"/>
        </w:rPr>
        <w:t xml:space="preserve"> </w:t>
      </w:r>
      <w:r w:rsidR="008536F1" w:rsidRPr="00BF6662">
        <w:rPr>
          <w:rFonts w:asciiTheme="minorHAnsi" w:hAnsiTheme="minorHAnsi"/>
        </w:rPr>
        <w:t>ableism and patriarchy are created.</w:t>
      </w:r>
      <w:r w:rsidR="008536F1" w:rsidRPr="00BF6662">
        <w:rPr>
          <w:rStyle w:val="FootnoteReference"/>
          <w:rFonts w:asciiTheme="minorHAnsi" w:hAnsiTheme="minorHAnsi" w:cs="Arial Unicode MS"/>
        </w:rPr>
        <w:footnoteReference w:id="14"/>
      </w:r>
    </w:p>
    <w:p w14:paraId="1F0B339C" w14:textId="4FDB5600" w:rsidR="008536F1" w:rsidRPr="00BF6662" w:rsidRDefault="008536F1" w:rsidP="00033E0C">
      <w:pPr>
        <w:spacing w:after="120"/>
        <w:rPr>
          <w:rFonts w:asciiTheme="minorHAnsi" w:hAnsiTheme="minorHAnsi"/>
        </w:rPr>
      </w:pPr>
      <w:r w:rsidRPr="00BF6662">
        <w:rPr>
          <w:rFonts w:asciiTheme="minorHAnsi" w:hAnsiTheme="minorHAnsi"/>
        </w:rPr>
        <w:t>From this perspective, people cannot be reduced to single categories, and policy analysis cannot assume that any one social category is most important for understanding people’</w:t>
      </w:r>
      <w:r w:rsidR="00E50000" w:rsidRPr="00BF6662">
        <w:rPr>
          <w:rFonts w:asciiTheme="minorHAnsi" w:hAnsiTheme="minorHAnsi"/>
        </w:rPr>
        <w:t xml:space="preserve">s needs and experiences. Traditionally, studies </w:t>
      </w:r>
      <w:r w:rsidR="00C6421F" w:rsidRPr="00BF6662">
        <w:rPr>
          <w:rFonts w:asciiTheme="minorHAnsi" w:hAnsiTheme="minorHAnsi"/>
        </w:rPr>
        <w:t xml:space="preserve">relating to people’s experiences </w:t>
      </w:r>
      <w:r w:rsidR="00E50000" w:rsidRPr="00BF6662">
        <w:rPr>
          <w:rFonts w:asciiTheme="minorHAnsi" w:hAnsiTheme="minorHAnsi"/>
        </w:rPr>
        <w:t>have taken a singular or additive approach:</w:t>
      </w:r>
    </w:p>
    <w:p w14:paraId="123A5FF8" w14:textId="5B13D8D9" w:rsidR="00E50000" w:rsidRPr="00BF6662" w:rsidRDefault="00E50000" w:rsidP="008E0886">
      <w:pPr>
        <w:pStyle w:val="ListParagraph"/>
        <w:numPr>
          <w:ilvl w:val="0"/>
          <w:numId w:val="8"/>
        </w:numPr>
        <w:spacing w:after="120"/>
        <w:contextualSpacing w:val="0"/>
        <w:rPr>
          <w:rStyle w:val="None"/>
          <w:rFonts w:asciiTheme="minorHAnsi" w:eastAsia="Arial Unicode MS" w:hAnsiTheme="minorHAnsi" w:cs="Arial Unicode MS"/>
          <w:color w:val="auto"/>
        </w:rPr>
      </w:pPr>
      <w:r w:rsidRPr="00BF6662">
        <w:rPr>
          <w:rStyle w:val="None"/>
          <w:rFonts w:asciiTheme="minorHAnsi" w:eastAsia="Arial Unicode MS" w:hAnsiTheme="minorHAnsi" w:cs="Arial Unicode MS"/>
        </w:rPr>
        <w:t>The singular approach treats discrimination against people with disability and sexual and gender minorities as “a separate process” that happen to distinct social groups.</w:t>
      </w:r>
      <w:r w:rsidR="00D103C5">
        <w:rPr>
          <w:rStyle w:val="None"/>
          <w:rFonts w:asciiTheme="minorHAnsi" w:eastAsia="Arial Unicode MS" w:hAnsiTheme="minorHAnsi" w:cs="Arial Unicode MS"/>
        </w:rPr>
        <w:t xml:space="preserve"> </w:t>
      </w:r>
      <w:r w:rsidR="00D103C5">
        <w:rPr>
          <w:rStyle w:val="None"/>
          <w:rFonts w:asciiTheme="minorHAnsi" w:eastAsia="Arial Unicode MS" w:hAnsiTheme="minorHAnsi" w:cs="Arial Unicode MS"/>
          <w:i/>
        </w:rPr>
        <w:t>For example, using a gender only perspective.</w:t>
      </w:r>
      <w:r w:rsidR="00257C9A">
        <w:rPr>
          <w:rStyle w:val="None"/>
          <w:rFonts w:asciiTheme="minorHAnsi" w:eastAsia="Arial Unicode MS" w:hAnsiTheme="minorHAnsi" w:cs="Arial Unicode MS"/>
          <w:i/>
        </w:rPr>
        <w:t xml:space="preserve">   </w:t>
      </w:r>
    </w:p>
    <w:p w14:paraId="460358EF" w14:textId="7B2F8995" w:rsidR="007633CB" w:rsidRPr="00BF6662" w:rsidRDefault="007633CB" w:rsidP="00033E0C">
      <w:pPr>
        <w:spacing w:after="120" w:line="240" w:lineRule="auto"/>
        <w:jc w:val="center"/>
        <w:rPr>
          <w:rStyle w:val="None"/>
          <w:rFonts w:asciiTheme="minorHAnsi" w:hAnsiTheme="minorHAnsi" w:cs="Arial Unicode MS"/>
        </w:rPr>
      </w:pPr>
      <w:r w:rsidRPr="00BF6662">
        <w:rPr>
          <w:rFonts w:asciiTheme="minorHAnsi" w:hAnsiTheme="minorHAnsi"/>
          <w:noProof/>
          <w:lang w:eastAsia="en-AU"/>
        </w:rPr>
        <w:drawing>
          <wp:inline distT="0" distB="0" distL="0" distR="0" wp14:anchorId="65DD71CD" wp14:editId="43AE574D">
            <wp:extent cx="1748155" cy="1360627"/>
            <wp:effectExtent l="0" t="0" r="23495" b="0"/>
            <wp:docPr id="14" name="Diagram 14" title="Development Context = Experi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5ED7AB1" w14:textId="5A156987" w:rsidR="007633CB" w:rsidRPr="00BF6662" w:rsidRDefault="007633CB" w:rsidP="00033E0C">
      <w:pPr>
        <w:spacing w:after="120" w:line="240" w:lineRule="auto"/>
        <w:jc w:val="center"/>
        <w:rPr>
          <w:rStyle w:val="None"/>
          <w:rFonts w:asciiTheme="minorHAnsi" w:hAnsiTheme="minorHAnsi" w:cs="Arial Unicode MS"/>
        </w:rPr>
      </w:pPr>
      <w:r w:rsidRPr="00BF6662">
        <w:rPr>
          <w:rFonts w:asciiTheme="minorHAnsi" w:hAnsiTheme="minorHAnsi"/>
          <w:noProof/>
          <w:lang w:eastAsia="en-AU"/>
        </w:rPr>
        <w:drawing>
          <wp:inline distT="0" distB="0" distL="0" distR="0" wp14:anchorId="77F068CB" wp14:editId="5A7E9B56">
            <wp:extent cx="1748155" cy="1375257"/>
            <wp:effectExtent l="0" t="0" r="23495" b="0"/>
            <wp:docPr id="25" name="Diagram 25" title="Disability = Experi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2AE7941" w14:textId="1B7BE387" w:rsidR="00FD4F66" w:rsidRPr="00BF6662" w:rsidRDefault="007633CB" w:rsidP="00033E0C">
      <w:pPr>
        <w:spacing w:after="120" w:line="240" w:lineRule="auto"/>
        <w:jc w:val="center"/>
        <w:rPr>
          <w:rStyle w:val="None"/>
          <w:rFonts w:asciiTheme="minorHAnsi" w:hAnsiTheme="minorHAnsi" w:cs="Arial Unicode MS"/>
        </w:rPr>
      </w:pPr>
      <w:r w:rsidRPr="00BF6662">
        <w:rPr>
          <w:rFonts w:asciiTheme="minorHAnsi" w:hAnsiTheme="minorHAnsi"/>
          <w:noProof/>
          <w:lang w:eastAsia="en-AU"/>
        </w:rPr>
        <w:drawing>
          <wp:inline distT="0" distB="0" distL="0" distR="0" wp14:anchorId="609964CB" wp14:editId="1A40B57A">
            <wp:extent cx="1726387" cy="1345997"/>
            <wp:effectExtent l="0" t="0" r="26670" b="0"/>
            <wp:docPr id="233" name="Diagram 233" title="SOGIESC = Experi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D321627" w14:textId="310DBB62" w:rsidR="00E50000" w:rsidRPr="00BF6662" w:rsidRDefault="00C179E1" w:rsidP="008E0886">
      <w:pPr>
        <w:pStyle w:val="ListParagraph"/>
        <w:numPr>
          <w:ilvl w:val="0"/>
          <w:numId w:val="8"/>
        </w:numPr>
        <w:spacing w:after="120"/>
        <w:contextualSpacing w:val="0"/>
        <w:rPr>
          <w:rFonts w:asciiTheme="minorHAnsi" w:hAnsiTheme="minorHAnsi"/>
          <w:color w:val="auto"/>
          <w:sz w:val="24"/>
          <w:szCs w:val="24"/>
        </w:rPr>
      </w:pPr>
      <w:r w:rsidRPr="00BF6662">
        <w:rPr>
          <w:rFonts w:asciiTheme="minorHAnsi" w:hAnsiTheme="minorHAnsi"/>
          <w:noProof/>
          <w:sz w:val="24"/>
          <w:lang w:eastAsia="en-AU"/>
        </w:rPr>
        <w:drawing>
          <wp:anchor distT="0" distB="0" distL="114300" distR="114300" simplePos="0" relativeHeight="251710464" behindDoc="1" locked="0" layoutInCell="1" allowOverlap="1" wp14:anchorId="167EB8A2" wp14:editId="4E8B52C2">
            <wp:simplePos x="0" y="0"/>
            <wp:positionH relativeFrom="margin">
              <wp:posOffset>706120</wp:posOffset>
            </wp:positionH>
            <wp:positionV relativeFrom="paragraph">
              <wp:posOffset>1003963</wp:posOffset>
            </wp:positionV>
            <wp:extent cx="4703445" cy="2874645"/>
            <wp:effectExtent l="0" t="0" r="0" b="20955"/>
            <wp:wrapTopAndBottom/>
            <wp:docPr id="236" name="Diagram 236" descr="Development Context + Disability + SOGIESC = Experi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E50000" w:rsidRPr="00BF6662">
        <w:rPr>
          <w:rStyle w:val="None"/>
          <w:rFonts w:asciiTheme="minorHAnsi" w:eastAsia="Arial Unicode MS" w:hAnsiTheme="minorHAnsi" w:cs="Arial Unicode MS"/>
        </w:rPr>
        <w:t xml:space="preserve">The additive approach acknowledges that people may be part of two </w:t>
      </w:r>
      <w:r w:rsidR="006050C2" w:rsidRPr="00BF6662">
        <w:rPr>
          <w:rStyle w:val="None"/>
          <w:rFonts w:asciiTheme="minorHAnsi" w:eastAsia="Arial Unicode MS" w:hAnsiTheme="minorHAnsi" w:cs="Arial Unicode MS"/>
        </w:rPr>
        <w:t xml:space="preserve">or more </w:t>
      </w:r>
      <w:r w:rsidR="00FC726C" w:rsidRPr="00BF6662">
        <w:rPr>
          <w:rStyle w:val="None"/>
          <w:rFonts w:asciiTheme="minorHAnsi" w:eastAsia="Arial Unicode MS" w:hAnsiTheme="minorHAnsi" w:cs="Arial Unicode MS"/>
        </w:rPr>
        <w:t xml:space="preserve">marginalised </w:t>
      </w:r>
      <w:r w:rsidR="00E50000" w:rsidRPr="00BF6662">
        <w:rPr>
          <w:rStyle w:val="None"/>
          <w:rFonts w:asciiTheme="minorHAnsi" w:eastAsia="Arial Unicode MS" w:hAnsiTheme="minorHAnsi" w:cs="Arial Unicode MS"/>
        </w:rPr>
        <w:t>groups</w:t>
      </w:r>
      <w:r w:rsidR="006050C2" w:rsidRPr="00BF6662">
        <w:rPr>
          <w:rStyle w:val="None"/>
          <w:rFonts w:asciiTheme="minorHAnsi" w:eastAsia="Arial Unicode MS" w:hAnsiTheme="minorHAnsi" w:cs="Arial Unicode MS"/>
        </w:rPr>
        <w:t>;</w:t>
      </w:r>
      <w:r w:rsidR="00E50000" w:rsidRPr="00BF6662">
        <w:rPr>
          <w:rStyle w:val="None"/>
          <w:rFonts w:asciiTheme="minorHAnsi" w:eastAsia="Arial Unicode MS" w:hAnsiTheme="minorHAnsi" w:cs="Arial Unicode MS"/>
        </w:rPr>
        <w:t xml:space="preserve"> that they may experience discrimination </w:t>
      </w:r>
      <w:r w:rsidR="006050C2" w:rsidRPr="00BF6662">
        <w:rPr>
          <w:rStyle w:val="None"/>
          <w:rFonts w:asciiTheme="minorHAnsi" w:eastAsia="Arial Unicode MS" w:hAnsiTheme="minorHAnsi" w:cs="Arial Unicode MS"/>
        </w:rPr>
        <w:t>based on</w:t>
      </w:r>
      <w:r w:rsidR="00E50000" w:rsidRPr="00BF6662">
        <w:rPr>
          <w:rStyle w:val="None"/>
          <w:rFonts w:asciiTheme="minorHAnsi" w:eastAsia="Arial Unicode MS" w:hAnsiTheme="minorHAnsi" w:cs="Arial Unicode MS"/>
        </w:rPr>
        <w:t xml:space="preserve"> </w:t>
      </w:r>
      <w:r w:rsidR="006050C2" w:rsidRPr="00BF6662">
        <w:rPr>
          <w:rStyle w:val="None"/>
          <w:rFonts w:asciiTheme="minorHAnsi" w:eastAsia="Arial Unicode MS" w:hAnsiTheme="minorHAnsi" w:cs="Arial Unicode MS"/>
        </w:rPr>
        <w:t>such</w:t>
      </w:r>
      <w:r w:rsidR="00E50000" w:rsidRPr="00BF6662">
        <w:rPr>
          <w:rStyle w:val="None"/>
          <w:rFonts w:asciiTheme="minorHAnsi" w:eastAsia="Arial Unicode MS" w:hAnsiTheme="minorHAnsi" w:cs="Arial Unicode MS"/>
        </w:rPr>
        <w:t xml:space="preserve"> identities, and the summation or layering of discrimination needs to be recognised and addressed.</w:t>
      </w:r>
      <w:r w:rsidR="00ED613C" w:rsidRPr="00BF6662">
        <w:rPr>
          <w:rFonts w:asciiTheme="minorHAnsi" w:hAnsiTheme="minorHAnsi"/>
          <w:noProof/>
        </w:rPr>
        <w:t xml:space="preserve"> </w:t>
      </w:r>
      <w:r w:rsidR="00D103C5">
        <w:rPr>
          <w:rFonts w:asciiTheme="minorHAnsi" w:hAnsiTheme="minorHAnsi"/>
          <w:i/>
          <w:noProof/>
        </w:rPr>
        <w:t>For example, using a gender and disability perspective.</w:t>
      </w:r>
    </w:p>
    <w:p w14:paraId="23CDB7B2" w14:textId="54D786F9" w:rsidR="007633CB" w:rsidRPr="00BF6662" w:rsidRDefault="007633CB" w:rsidP="00033E0C">
      <w:pPr>
        <w:spacing w:after="120"/>
        <w:rPr>
          <w:rStyle w:val="None"/>
          <w:rFonts w:asciiTheme="minorHAnsi" w:hAnsiTheme="minorHAnsi" w:cs="Arial Unicode MS"/>
          <w:sz w:val="24"/>
        </w:rPr>
      </w:pPr>
    </w:p>
    <w:p w14:paraId="2978E28F" w14:textId="70FECE9C" w:rsidR="00E53287" w:rsidRPr="00BF6662" w:rsidRDefault="00833D5C" w:rsidP="00033E0C">
      <w:pPr>
        <w:spacing w:after="120"/>
        <w:rPr>
          <w:rFonts w:asciiTheme="minorHAnsi" w:hAnsiTheme="minorHAnsi"/>
        </w:rPr>
      </w:pPr>
      <w:r w:rsidRPr="00BF6662">
        <w:rPr>
          <w:rFonts w:asciiTheme="minorHAnsi" w:hAnsiTheme="minorHAnsi"/>
          <w:noProof/>
          <w:lang w:eastAsia="en-AU"/>
        </w:rPr>
        <mc:AlternateContent>
          <mc:Choice Requires="wpg">
            <w:drawing>
              <wp:anchor distT="0" distB="144145" distL="114300" distR="114300" simplePos="0" relativeHeight="251716608" behindDoc="0" locked="0" layoutInCell="1" allowOverlap="1" wp14:anchorId="178EBD6C" wp14:editId="2B571509">
                <wp:simplePos x="0" y="0"/>
                <wp:positionH relativeFrom="margin">
                  <wp:posOffset>1456359</wp:posOffset>
                </wp:positionH>
                <wp:positionV relativeFrom="paragraph">
                  <wp:posOffset>1927442</wp:posOffset>
                </wp:positionV>
                <wp:extent cx="3956400" cy="1810800"/>
                <wp:effectExtent l="0" t="0" r="0" b="0"/>
                <wp:wrapTopAndBottom/>
                <wp:docPr id="261" name="Group 261" descr="three circles make up a Venn diagram to describe one experience made up of development contexts, disability and SOGIESC" title="intersectional experience"/>
                <wp:cNvGraphicFramePr/>
                <a:graphic xmlns:a="http://schemas.openxmlformats.org/drawingml/2006/main">
                  <a:graphicData uri="http://schemas.microsoft.com/office/word/2010/wordprocessingGroup">
                    <wpg:wgp>
                      <wpg:cNvGrpSpPr/>
                      <wpg:grpSpPr>
                        <a:xfrm>
                          <a:off x="0" y="0"/>
                          <a:ext cx="3956400" cy="1810800"/>
                          <a:chOff x="0" y="0"/>
                          <a:chExt cx="3956837" cy="1811858"/>
                        </a:xfrm>
                      </wpg:grpSpPr>
                      <wps:wsp>
                        <wps:cNvPr id="262" name="Oval 262"/>
                        <wps:cNvSpPr/>
                        <wps:spPr>
                          <a:xfrm>
                            <a:off x="2099462" y="0"/>
                            <a:ext cx="1219200" cy="1219200"/>
                          </a:xfrm>
                          <a:prstGeom prst="ellipse">
                            <a:avLst/>
                          </a:prstGeom>
                          <a:solidFill>
                            <a:srgbClr val="FF0000"/>
                          </a:solidFill>
                          <a:ln w="25400" cap="flat">
                            <a:solidFill>
                              <a:srgbClr val="FF0000"/>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wpg:grpSp>
                        <wpg:cNvPr id="263" name="officeArt object" descr="officeArt object"/>
                        <wpg:cNvGrpSpPr/>
                        <wpg:grpSpPr>
                          <a:xfrm>
                            <a:off x="0" y="117043"/>
                            <a:ext cx="1836420" cy="1694815"/>
                            <a:chOff x="-1" y="-2"/>
                            <a:chExt cx="3690635" cy="3483420"/>
                          </a:xfrm>
                        </wpg:grpSpPr>
                        <wps:wsp>
                          <wps:cNvPr id="264" name="Shape 1073741825"/>
                          <wps:cNvSpPr/>
                          <wps:spPr>
                            <a:xfrm>
                              <a:off x="773495" y="-2"/>
                              <a:ext cx="2143644" cy="2143645"/>
                            </a:xfrm>
                            <a:prstGeom prst="ellipse">
                              <a:avLst/>
                            </a:prstGeom>
                            <a:solidFill>
                              <a:srgbClr val="FFC647"/>
                            </a:solidFill>
                            <a:ln w="12700" cap="flat">
                              <a:noFill/>
                              <a:miter lim="400000"/>
                            </a:ln>
                            <a:effectLst/>
                          </wps:spPr>
                          <wps:bodyPr/>
                        </wps:wsp>
                        <wpg:grpSp>
                          <wpg:cNvPr id="265" name="Group 265"/>
                          <wpg:cNvGrpSpPr/>
                          <wpg:grpSpPr>
                            <a:xfrm>
                              <a:off x="1546992" y="1339776"/>
                              <a:ext cx="2143642" cy="2143642"/>
                              <a:chOff x="0" y="0"/>
                              <a:chExt cx="2143641" cy="2143641"/>
                            </a:xfrm>
                          </wpg:grpSpPr>
                          <wps:wsp>
                            <wps:cNvPr id="266" name="Shape 1073741828"/>
                            <wps:cNvSpPr/>
                            <wps:spPr>
                              <a:xfrm>
                                <a:off x="-1" y="-1"/>
                                <a:ext cx="2143643" cy="2143643"/>
                              </a:xfrm>
                              <a:prstGeom prst="ellipse">
                                <a:avLst/>
                              </a:prstGeom>
                              <a:gradFill flip="none" rotWithShape="1">
                                <a:gsLst>
                                  <a:gs pos="0">
                                    <a:srgbClr val="4EE662">
                                      <a:alpha val="50000"/>
                                    </a:srgbClr>
                                  </a:gs>
                                  <a:gs pos="50000">
                                    <a:srgbClr val="19EA42">
                                      <a:alpha val="50000"/>
                                    </a:srgbClr>
                                  </a:gs>
                                  <a:gs pos="100000">
                                    <a:srgbClr val="0CDA34">
                                      <a:alpha val="50000"/>
                                    </a:srgbClr>
                                  </a:gs>
                                </a:gsLst>
                                <a:lin ang="5400000" scaled="0"/>
                              </a:gradFill>
                              <a:ln w="12700" cap="flat">
                                <a:noFill/>
                                <a:miter lim="400000"/>
                              </a:ln>
                              <a:effectLst/>
                            </wps:spPr>
                            <wps:bodyPr/>
                          </wps:wsp>
                          <wps:wsp>
                            <wps:cNvPr id="267" name="Shape 1073741829" title="SOGIESC"/>
                            <wps:cNvSpPr txBox="1"/>
                            <wps:spPr>
                              <a:xfrm>
                                <a:off x="655597" y="553773"/>
                                <a:ext cx="1286187" cy="1179004"/>
                              </a:xfrm>
                              <a:prstGeom prst="rect">
                                <a:avLst/>
                              </a:prstGeom>
                              <a:noFill/>
                              <a:ln w="12700" cap="flat">
                                <a:noFill/>
                                <a:miter lim="400000"/>
                              </a:ln>
                              <a:effectLst/>
                            </wps:spPr>
                            <wps:txbx>
                              <w:txbxContent>
                                <w:p w14:paraId="5A1DD300" w14:textId="77777777" w:rsidR="000A6930" w:rsidRPr="003877CF" w:rsidRDefault="000A6930" w:rsidP="005E5969">
                                  <w:pPr>
                                    <w:rPr>
                                      <w:sz w:val="20"/>
                                    </w:rPr>
                                  </w:pPr>
                                  <w:r w:rsidRPr="003877CF">
                                    <w:rPr>
                                      <w:sz w:val="20"/>
                                    </w:rPr>
                                    <w:t>SOGIESC</w:t>
                                  </w:r>
                                </w:p>
                              </w:txbxContent>
                            </wps:txbx>
                            <wps:bodyPr wrap="square" lIns="0" tIns="0" rIns="0" bIns="0" numCol="1" anchor="ctr">
                              <a:noAutofit/>
                            </wps:bodyPr>
                          </wps:wsp>
                        </wpg:grpSp>
                        <wpg:grpSp>
                          <wpg:cNvPr id="275" name="Group 275"/>
                          <wpg:cNvGrpSpPr/>
                          <wpg:grpSpPr>
                            <a:xfrm>
                              <a:off x="-1" y="1339776"/>
                              <a:ext cx="2143643" cy="2143642"/>
                              <a:chOff x="0" y="0"/>
                              <a:chExt cx="2143641" cy="2143641"/>
                            </a:xfrm>
                          </wpg:grpSpPr>
                          <wps:wsp>
                            <wps:cNvPr id="276" name="Shape 1073741831"/>
                            <wps:cNvSpPr/>
                            <wps:spPr>
                              <a:xfrm>
                                <a:off x="-1" y="-1"/>
                                <a:ext cx="2143643" cy="2143643"/>
                              </a:xfrm>
                              <a:prstGeom prst="ellipse">
                                <a:avLst/>
                              </a:prstGeom>
                              <a:gradFill flip="none" rotWithShape="1">
                                <a:gsLst>
                                  <a:gs pos="0">
                                    <a:srgbClr val="5F82CB">
                                      <a:alpha val="50000"/>
                                    </a:srgbClr>
                                  </a:gs>
                                  <a:gs pos="50000">
                                    <a:srgbClr val="3E70CA">
                                      <a:alpha val="50000"/>
                                    </a:srgbClr>
                                  </a:gs>
                                  <a:gs pos="100000">
                                    <a:srgbClr val="2F61BA">
                                      <a:alpha val="50000"/>
                                    </a:srgbClr>
                                  </a:gs>
                                </a:gsLst>
                                <a:lin ang="5400000" scaled="0"/>
                              </a:gradFill>
                              <a:ln w="12700" cap="flat">
                                <a:noFill/>
                                <a:miter lim="400000"/>
                              </a:ln>
                              <a:effectLst/>
                            </wps:spPr>
                            <wps:bodyPr/>
                          </wps:wsp>
                          <wps:wsp>
                            <wps:cNvPr id="277" name="Shape 1073741832" title="Disability"/>
                            <wps:cNvSpPr txBox="1"/>
                            <wps:spPr>
                              <a:xfrm>
                                <a:off x="201858" y="553773"/>
                                <a:ext cx="1286187" cy="1179004"/>
                              </a:xfrm>
                              <a:prstGeom prst="rect">
                                <a:avLst/>
                              </a:prstGeom>
                              <a:noFill/>
                              <a:ln w="12700" cap="flat">
                                <a:noFill/>
                                <a:miter lim="400000"/>
                              </a:ln>
                              <a:effectLst/>
                            </wps:spPr>
                            <wps:txbx>
                              <w:txbxContent>
                                <w:p w14:paraId="45347AFF" w14:textId="77777777" w:rsidR="000A6930" w:rsidRPr="003877CF" w:rsidRDefault="000A6930" w:rsidP="005E5969">
                                  <w:pPr>
                                    <w:rPr>
                                      <w:sz w:val="18"/>
                                    </w:rPr>
                                  </w:pPr>
                                  <w:r w:rsidRPr="003877CF">
                                    <w:rPr>
                                      <w:rStyle w:val="None"/>
                                      <w:sz w:val="20"/>
                                    </w:rPr>
                                    <w:t>Disability</w:t>
                                  </w:r>
                                </w:p>
                              </w:txbxContent>
                            </wps:txbx>
                            <wps:bodyPr wrap="square" lIns="0" tIns="0" rIns="0" bIns="0" numCol="1" anchor="ctr">
                              <a:noAutofit/>
                            </wps:bodyPr>
                          </wps:wsp>
                        </wpg:grpSp>
                      </wpg:grpSp>
                      <wps:wsp>
                        <wps:cNvPr id="278" name="Text Box 2" title="Experience (e.g. discrimination &amp; exclusion)"/>
                        <wps:cNvSpPr txBox="1">
                          <a:spLocks noChangeArrowheads="1"/>
                        </wps:cNvSpPr>
                        <wps:spPr bwMode="auto">
                          <a:xfrm>
                            <a:off x="2099462" y="329184"/>
                            <a:ext cx="1857375" cy="695325"/>
                          </a:xfrm>
                          <a:prstGeom prst="rect">
                            <a:avLst/>
                          </a:prstGeom>
                          <a:noFill/>
                          <a:ln w="9525">
                            <a:noFill/>
                            <a:miter lim="800000"/>
                            <a:headEnd/>
                            <a:tailEnd/>
                          </a:ln>
                        </wps:spPr>
                        <wps:txbx>
                          <w:txbxContent>
                            <w:p w14:paraId="095F53DE" w14:textId="77777777" w:rsidR="000A6930" w:rsidRPr="003877CF" w:rsidRDefault="000A6930" w:rsidP="005E5969">
                              <w:pPr>
                                <w:rPr>
                                  <w:sz w:val="20"/>
                                </w:rPr>
                              </w:pPr>
                              <w:r w:rsidRPr="003877CF">
                                <w:rPr>
                                  <w:sz w:val="20"/>
                                </w:rPr>
                                <w:t>Experience</w:t>
                              </w:r>
                              <w:r>
                                <w:rPr>
                                  <w:sz w:val="20"/>
                                </w:rPr>
                                <w:t xml:space="preserve"> (e.g. discrimination &amp; exclusion)</w:t>
                              </w:r>
                            </w:p>
                          </w:txbxContent>
                        </wps:txbx>
                        <wps:bodyPr rot="0" vert="horz" wrap="square" lIns="91440" tIns="45720" rIns="91440" bIns="45720" anchor="t" anchorCtr="0">
                          <a:noAutofit/>
                        </wps:bodyPr>
                      </wps:wsp>
                      <wps:wsp>
                        <wps:cNvPr id="279" name="Straight Arrow Connector 279"/>
                        <wps:cNvCnPr/>
                        <wps:spPr>
                          <a:xfrm flipH="1">
                            <a:off x="921715" y="680314"/>
                            <a:ext cx="1170432" cy="392074"/>
                          </a:xfrm>
                          <a:prstGeom prst="straightConnector1">
                            <a:avLst/>
                          </a:prstGeom>
                          <a:noFill/>
                          <a:ln w="25400" cap="flat">
                            <a:solidFill>
                              <a:schemeClr val="accent6">
                                <a:lumMod val="75000"/>
                              </a:schemeClr>
                            </a:solidFill>
                            <a:prstDash val="solid"/>
                            <a:round/>
                            <a:tailEnd type="triangle"/>
                          </a:ln>
                          <a:effectLst/>
                          <a:sp3d/>
                        </wps:spPr>
                        <wps:style>
                          <a:lnRef idx="0">
                            <a:scrgbClr r="0" g="0" b="0"/>
                          </a:lnRef>
                          <a:fillRef idx="0">
                            <a:scrgbClr r="0" g="0" b="0"/>
                          </a:fillRef>
                          <a:effectRef idx="0">
                            <a:scrgbClr r="0" g="0" b="0"/>
                          </a:effectRef>
                          <a:fontRef idx="none"/>
                        </wps:style>
                        <wps:bodyPr/>
                      </wps:wsp>
                      <wps:wsp>
                        <wps:cNvPr id="280" name="Oval 280"/>
                        <wps:cNvSpPr/>
                        <wps:spPr>
                          <a:xfrm flipH="1">
                            <a:off x="848563" y="994867"/>
                            <a:ext cx="138071" cy="136221"/>
                          </a:xfrm>
                          <a:prstGeom prst="ellipse">
                            <a:avLst/>
                          </a:prstGeom>
                          <a:solidFill>
                            <a:srgbClr val="FF0000"/>
                          </a:solid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wps:wsp>
                        <wps:cNvPr id="281" name="Shape 1073741826" title="Development Contexts"/>
                        <wps:cNvSpPr txBox="1"/>
                        <wps:spPr>
                          <a:xfrm>
                            <a:off x="438912" y="387706"/>
                            <a:ext cx="983644" cy="469335"/>
                          </a:xfrm>
                          <a:prstGeom prst="rect">
                            <a:avLst/>
                          </a:prstGeom>
                          <a:noFill/>
                          <a:ln w="12700" cap="flat">
                            <a:noFill/>
                            <a:miter lim="400000"/>
                          </a:ln>
                          <a:effectLst/>
                        </wps:spPr>
                        <wps:txbx>
                          <w:txbxContent>
                            <w:p w14:paraId="29212D36" w14:textId="77777777" w:rsidR="000A6930" w:rsidRPr="003877CF" w:rsidRDefault="000A6930" w:rsidP="005E5969">
                              <w:pPr>
                                <w:jc w:val="center"/>
                                <w:rPr>
                                  <w:rStyle w:val="None"/>
                                  <w:sz w:val="20"/>
                                </w:rPr>
                              </w:pPr>
                              <w:r>
                                <w:rPr>
                                  <w:rStyle w:val="None"/>
                                  <w:sz w:val="20"/>
                                </w:rPr>
                                <w:t>Development Contexts</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178EBD6C" id="Group 261" o:spid="_x0000_s1027" alt="Title: intersectional experience - Description: three circles make up a Venn diagram to describe one experience made up of development contexts, disability and SOGIESC" style="position:absolute;margin-left:114.65pt;margin-top:151.75pt;width:311.55pt;height:142.6pt;z-index:251716608;mso-wrap-distance-bottom:11.35pt;mso-position-horizontal-relative:margin;mso-width-relative:margin;mso-height-relative:margin" coordsize="39568,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">
                <v:oval id="Oval 262" o:spid="_x0000_s1028" style="position:absolute;left:20994;width:12192;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" fillcolor="red" strokecolor="red" strokeweight="2pt">
                  <v:textbox inset="1.2699mm,1.2699mm,1.2699mm,1.2699mm"/>
                </v:oval>
                <v:group id="_x0000_s1029" alt="officeArt object" style="position:absolute;top:1170;width:18364;height:16948" coordorigin="" coordsize="36906,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oval id="Shape 1073741825" o:spid="_x0000_s1030" style="position:absolute;left:7734;width:21437;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" fillcolor="#ffc647" stroked="f" strokeweight="1pt">
                    <v:stroke miterlimit="4" joinstyle="miter"/>
                  </v:oval>
                  <v:group id="Group 265" o:spid="_x0000_s1031" style="position:absolute;left:15469;top:13397;width:21437;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Shape 1073741828" o:spid="_x0000_s1032"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" fillcolor="#4ee662" stroked="f" strokeweight="1pt">
                      <v:fill opacity=".5" color2="#0cda34" o:opacity2=".5" rotate="t" colors="0 #4ee662;.5 #19ea42;1 #0cda34" focus="100%" type="gradient">
                        <o:fill v:ext="view" type="gradientUnscaled"/>
                      </v:fill>
                      <v:stroke miterlimit="4" joinstyle="miter"/>
                    </v:oval>
                    <v:shape id="Shape 1073741829" o:spid="_x0000_s1033" type="#_x0000_t202" style="position:absolute;left:6555;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" filled="f" stroked="f" strokeweight="1pt">
                      <v:stroke miterlimit="4"/>
                      <v:textbox inset="0,0,0,0">
                        <w:txbxContent>
                          <w:p w14:paraId="5A1DD300" w14:textId="77777777" w:rsidR="000A6930" w:rsidRPr="003877CF" w:rsidRDefault="000A6930" w:rsidP="005E5969">
                            <w:pPr>
                              <w:rPr>
                                <w:sz w:val="20"/>
                              </w:rPr>
                            </w:pPr>
                            <w:r w:rsidRPr="003877CF">
                              <w:rPr>
                                <w:sz w:val="20"/>
                              </w:rPr>
                              <w:t>SOGIESC</w:t>
                            </w:r>
                          </w:p>
                        </w:txbxContent>
                      </v:textbox>
                    </v:shape>
                  </v:group>
                  <v:group id="Group 275" o:spid="_x0000_s1034" style="position:absolute;top:13397;width:21436;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oval id="Shape 1073741831" o:spid="_x0000_s1035"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" fillcolor="#5f82cb" stroked="f" strokeweight="1pt">
                      <v:fill opacity=".5" color2="#2f61ba" o:opacity2=".5" rotate="t" colors="0 #5f82cb;.5 #3e70ca;1 #2f61ba" focus="100%" type="gradient">
                        <o:fill v:ext="view" type="gradientUnscaled"/>
                      </v:fill>
                      <v:stroke miterlimit="4" joinstyle="miter"/>
                    </v:oval>
                    <v:shape id="Shape 1073741832" o:spid="_x0000_s1036" type="#_x0000_t202" style="position:absolute;left:2018;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" filled="f" stroked="f" strokeweight="1pt">
                      <v:stroke miterlimit="4"/>
                      <v:textbox inset="0,0,0,0">
                        <w:txbxContent>
                          <w:p w14:paraId="45347AFF" w14:textId="77777777" w:rsidR="000A6930" w:rsidRPr="003877CF" w:rsidRDefault="000A6930" w:rsidP="005E5969">
                            <w:pPr>
                              <w:rPr>
                                <w:sz w:val="18"/>
                              </w:rPr>
                            </w:pPr>
                            <w:r w:rsidRPr="003877CF">
                              <w:rPr>
                                <w:rStyle w:val="None"/>
                                <w:sz w:val="20"/>
                              </w:rPr>
                              <w:t>Disability</w:t>
                            </w:r>
                          </w:p>
                        </w:txbxContent>
                      </v:textbox>
                    </v:shape>
                  </v:group>
                </v:group>
                <v:shape id="Text Box 2" o:spid="_x0000_s1037" type="#_x0000_t202" style="position:absolute;left:20994;top:3291;width:18574;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095F53DE" w14:textId="77777777" w:rsidR="000A6930" w:rsidRPr="003877CF" w:rsidRDefault="000A6930" w:rsidP="005E5969">
                        <w:pPr>
                          <w:rPr>
                            <w:sz w:val="20"/>
                          </w:rPr>
                        </w:pPr>
                        <w:r w:rsidRPr="003877CF">
                          <w:rPr>
                            <w:sz w:val="20"/>
                          </w:rPr>
                          <w:t>Experience</w:t>
                        </w:r>
                        <w:r>
                          <w:rPr>
                            <w:sz w:val="20"/>
                          </w:rPr>
                          <w:t xml:space="preserve"> (e.g. discrimination &amp; exclusion)</w:t>
                        </w:r>
                      </w:p>
                    </w:txbxContent>
                  </v:textbox>
                </v:shape>
                <v:shapetype id="_x0000_t32" coordsize="21600,21600" o:spt="32" o:oned="t" path="m,l21600,21600e" filled="f">
                  <v:path arrowok="t" fillok="f" o:connecttype="none"/>
                  <o:lock v:ext="edit" shapetype="t"/>
                </v:shapetype>
                <v:shape id="Straight Arrow Connector 279" o:spid="_x0000_s1038" type="#_x0000_t32" style="position:absolute;left:9217;top:6803;width:11704;height:3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" strokecolor="#2957bd [2409]" strokeweight="2pt">
                  <v:stroke endarrow="block"/>
                </v:shape>
                <v:oval id="Oval 280" o:spid="_x0000_s1039" style="position:absolute;left:8485;top:9948;width:1381;height:13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" fillcolor="red" strokecolor="red" strokeweight="1pt">
                  <v:stroke joinstyle="miter"/>
                  <v:textbox inset="1.2699mm,1.2699mm,1.2699mm,1.2699mm"/>
                </v:oval>
                <v:shape id="_x0000_s1040" type="#_x0000_t202" style="position:absolute;left:4389;top:3877;width:9836;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" filled="f" stroked="f" strokeweight="1pt">
                  <v:stroke miterlimit="4"/>
                  <v:textbox inset="0,0,0,0">
                    <w:txbxContent>
                      <w:p w14:paraId="29212D36" w14:textId="77777777" w:rsidR="000A6930" w:rsidRPr="003877CF" w:rsidRDefault="000A6930" w:rsidP="005E5969">
                        <w:pPr>
                          <w:jc w:val="center"/>
                          <w:rPr>
                            <w:rStyle w:val="None"/>
                            <w:sz w:val="20"/>
                          </w:rPr>
                        </w:pPr>
                        <w:r>
                          <w:rPr>
                            <w:rStyle w:val="None"/>
                            <w:sz w:val="20"/>
                          </w:rPr>
                          <w:t>Development Contexts</w:t>
                        </w:r>
                      </w:p>
                    </w:txbxContent>
                  </v:textbox>
                </v:shape>
                <w10:wrap type="topAndBottom" anchorx="margin"/>
              </v:group>
            </w:pict>
          </mc:Fallback>
        </mc:AlternateContent>
      </w:r>
      <w:r w:rsidR="00A13662" w:rsidRPr="00BF6662">
        <w:rPr>
          <w:rFonts w:asciiTheme="minorHAnsi" w:hAnsiTheme="minorHAnsi"/>
        </w:rPr>
        <w:t xml:space="preserve">Comparing the </w:t>
      </w:r>
      <w:r w:rsidR="0063012C" w:rsidRPr="00BF6662">
        <w:rPr>
          <w:rFonts w:asciiTheme="minorHAnsi" w:hAnsiTheme="minorHAnsi"/>
        </w:rPr>
        <w:t>parallel (</w:t>
      </w:r>
      <w:r w:rsidR="00A13662" w:rsidRPr="00BF6662">
        <w:rPr>
          <w:rFonts w:asciiTheme="minorHAnsi" w:hAnsiTheme="minorHAnsi"/>
        </w:rPr>
        <w:t>separate</w:t>
      </w:r>
      <w:r w:rsidR="0063012C" w:rsidRPr="00BF6662">
        <w:rPr>
          <w:rFonts w:asciiTheme="minorHAnsi" w:hAnsiTheme="minorHAnsi"/>
        </w:rPr>
        <w:t>)</w:t>
      </w:r>
      <w:r w:rsidR="00A13662" w:rsidRPr="00BF6662">
        <w:rPr>
          <w:rFonts w:asciiTheme="minorHAnsi" w:hAnsiTheme="minorHAnsi"/>
        </w:rPr>
        <w:t xml:space="preserve">, singular experiences of people with disability and people within </w:t>
      </w:r>
      <w:r w:rsidR="00A72926" w:rsidRPr="00BF6662">
        <w:rPr>
          <w:rFonts w:asciiTheme="minorHAnsi" w:hAnsiTheme="minorHAnsi"/>
        </w:rPr>
        <w:t xml:space="preserve">diverse SOGIESC communities </w:t>
      </w:r>
      <w:r w:rsidR="00A13662" w:rsidRPr="00BF6662">
        <w:rPr>
          <w:rFonts w:asciiTheme="minorHAnsi" w:hAnsiTheme="minorHAnsi"/>
        </w:rPr>
        <w:t xml:space="preserve">may result in cross-learning, coalition-building and solidarity between differently marginalised people. For </w:t>
      </w:r>
      <w:r w:rsidR="00E53287" w:rsidRPr="00BF6662">
        <w:rPr>
          <w:rFonts w:asciiTheme="minorHAnsi" w:hAnsiTheme="minorHAnsi"/>
        </w:rPr>
        <w:t xml:space="preserve">example the experiences of exclusion and </w:t>
      </w:r>
      <w:r w:rsidR="00AB52AB" w:rsidRPr="00BF6662">
        <w:rPr>
          <w:rFonts w:asciiTheme="minorHAnsi" w:hAnsiTheme="minorHAnsi"/>
        </w:rPr>
        <w:t xml:space="preserve">collective organisation and self-representation </w:t>
      </w:r>
      <w:r w:rsidR="00E53287" w:rsidRPr="00BF6662">
        <w:rPr>
          <w:rFonts w:asciiTheme="minorHAnsi" w:hAnsiTheme="minorHAnsi"/>
        </w:rPr>
        <w:t xml:space="preserve">of people with disability may share some similarities to the experiences of people who identify </w:t>
      </w:r>
      <w:r w:rsidR="00A72926" w:rsidRPr="00BF6662">
        <w:rPr>
          <w:rFonts w:asciiTheme="minorHAnsi" w:hAnsiTheme="minorHAnsi"/>
        </w:rPr>
        <w:t xml:space="preserve">as being a member of a diverse </w:t>
      </w:r>
      <w:r w:rsidR="00E53287" w:rsidRPr="00BF6662">
        <w:rPr>
          <w:rFonts w:asciiTheme="minorHAnsi" w:hAnsiTheme="minorHAnsi"/>
        </w:rPr>
        <w:t>SOGIESC</w:t>
      </w:r>
      <w:r w:rsidR="00A72926" w:rsidRPr="00BF6662">
        <w:rPr>
          <w:rFonts w:asciiTheme="minorHAnsi" w:hAnsiTheme="minorHAnsi"/>
        </w:rPr>
        <w:t xml:space="preserve"> community</w:t>
      </w:r>
      <w:r w:rsidR="00E53287" w:rsidRPr="00BF6662">
        <w:rPr>
          <w:rFonts w:asciiTheme="minorHAnsi" w:hAnsiTheme="minorHAnsi"/>
        </w:rPr>
        <w:t>. However, such a comparison does not adequately lend itself to an understanding of how the combination of experiences that one person with multiple identities may experience</w:t>
      </w:r>
      <w:r w:rsidR="00D103C5">
        <w:rPr>
          <w:rFonts w:asciiTheme="minorHAnsi" w:hAnsiTheme="minorHAnsi"/>
        </w:rPr>
        <w:t xml:space="preserve">, </w:t>
      </w:r>
      <w:r w:rsidR="00D103C5" w:rsidRPr="00D103C5">
        <w:rPr>
          <w:rFonts w:asciiTheme="minorHAnsi" w:hAnsiTheme="minorHAnsi"/>
          <w:i/>
        </w:rPr>
        <w:t>suc</w:t>
      </w:r>
      <w:r w:rsidR="00AA2C46">
        <w:rPr>
          <w:rFonts w:asciiTheme="minorHAnsi" w:hAnsiTheme="minorHAnsi"/>
          <w:i/>
        </w:rPr>
        <w:t xml:space="preserve">h as a person with disability </w:t>
      </w:r>
      <w:r w:rsidR="005066E2">
        <w:rPr>
          <w:rFonts w:asciiTheme="minorHAnsi" w:hAnsiTheme="minorHAnsi"/>
          <w:i/>
        </w:rPr>
        <w:t xml:space="preserve">and </w:t>
      </w:r>
      <w:r w:rsidR="00D103C5" w:rsidRPr="00D103C5">
        <w:rPr>
          <w:rFonts w:asciiTheme="minorHAnsi" w:hAnsiTheme="minorHAnsi"/>
          <w:i/>
        </w:rPr>
        <w:t xml:space="preserve">diverse SOGIESC from the Global South. </w:t>
      </w:r>
    </w:p>
    <w:p w14:paraId="2AB4EF74" w14:textId="529AB214" w:rsidR="00D103C5" w:rsidRDefault="003F118B" w:rsidP="00033E0C">
      <w:pPr>
        <w:spacing w:after="120"/>
        <w:rPr>
          <w:rFonts w:asciiTheme="minorHAnsi" w:hAnsiTheme="minorHAnsi"/>
        </w:rPr>
      </w:pPr>
      <w:r w:rsidRPr="00BF6662">
        <w:rPr>
          <w:rFonts w:asciiTheme="minorHAnsi" w:hAnsiTheme="minorHAnsi"/>
        </w:rPr>
        <w:t xml:space="preserve">The conceptual approach underpinning this paper </w:t>
      </w:r>
      <w:r w:rsidR="0094670C" w:rsidRPr="00BF6662">
        <w:rPr>
          <w:rFonts w:asciiTheme="minorHAnsi" w:hAnsiTheme="minorHAnsi"/>
        </w:rPr>
        <w:t xml:space="preserve">reflects the </w:t>
      </w:r>
      <w:r w:rsidR="00146FBA" w:rsidRPr="00BF6662">
        <w:rPr>
          <w:rFonts w:asciiTheme="minorHAnsi" w:hAnsiTheme="minorHAnsi"/>
        </w:rPr>
        <w:t xml:space="preserve">intersectional </w:t>
      </w:r>
      <w:r w:rsidR="0094670C" w:rsidRPr="00BF6662">
        <w:rPr>
          <w:rFonts w:asciiTheme="minorHAnsi" w:hAnsiTheme="minorHAnsi"/>
        </w:rPr>
        <w:t xml:space="preserve">approach represented </w:t>
      </w:r>
      <w:r w:rsidR="00146FBA" w:rsidRPr="00BF6662">
        <w:rPr>
          <w:rFonts w:asciiTheme="minorHAnsi" w:hAnsiTheme="minorHAnsi"/>
        </w:rPr>
        <w:t xml:space="preserve">in the </w:t>
      </w:r>
      <w:r w:rsidR="00321D43">
        <w:rPr>
          <w:rFonts w:asciiTheme="minorHAnsi" w:hAnsiTheme="minorHAnsi"/>
        </w:rPr>
        <w:t xml:space="preserve">last </w:t>
      </w:r>
      <w:r w:rsidR="00146FBA" w:rsidRPr="00BF6662">
        <w:rPr>
          <w:rFonts w:asciiTheme="minorHAnsi" w:hAnsiTheme="minorHAnsi"/>
        </w:rPr>
        <w:t xml:space="preserve">diagram. </w:t>
      </w:r>
      <w:r w:rsidR="0011624F" w:rsidRPr="00BF6662">
        <w:rPr>
          <w:rFonts w:asciiTheme="minorHAnsi" w:hAnsiTheme="minorHAnsi"/>
        </w:rPr>
        <w:t>Given</w:t>
      </w:r>
      <w:r w:rsidR="00146FBA" w:rsidRPr="00BF6662">
        <w:rPr>
          <w:rFonts w:asciiTheme="minorHAnsi" w:hAnsiTheme="minorHAnsi"/>
        </w:rPr>
        <w:t xml:space="preserve"> the scarcity of literature focusing on the intersectionality of the key areas</w:t>
      </w:r>
      <w:r w:rsidR="0094670C" w:rsidRPr="00BF6662">
        <w:rPr>
          <w:rFonts w:asciiTheme="minorHAnsi" w:hAnsiTheme="minorHAnsi"/>
        </w:rPr>
        <w:t xml:space="preserve"> – </w:t>
      </w:r>
      <w:r w:rsidR="00146FBA" w:rsidRPr="00BF6662">
        <w:rPr>
          <w:rFonts w:asciiTheme="minorHAnsi" w:hAnsiTheme="minorHAnsi"/>
        </w:rPr>
        <w:t xml:space="preserve">disability, </w:t>
      </w:r>
      <w:r w:rsidR="00A72926" w:rsidRPr="00BF6662">
        <w:rPr>
          <w:rFonts w:asciiTheme="minorHAnsi" w:hAnsiTheme="minorHAnsi"/>
        </w:rPr>
        <w:t xml:space="preserve">diverse </w:t>
      </w:r>
      <w:r w:rsidR="00146FBA" w:rsidRPr="00BF6662">
        <w:rPr>
          <w:rFonts w:asciiTheme="minorHAnsi" w:hAnsiTheme="minorHAnsi"/>
        </w:rPr>
        <w:t xml:space="preserve">SOGIESC and </w:t>
      </w:r>
      <w:r w:rsidR="00FC726C" w:rsidRPr="00BF6662">
        <w:rPr>
          <w:rFonts w:asciiTheme="minorHAnsi" w:hAnsiTheme="minorHAnsi"/>
        </w:rPr>
        <w:t xml:space="preserve">humanitarian and </w:t>
      </w:r>
      <w:r w:rsidR="001E680F" w:rsidRPr="00BF6662">
        <w:rPr>
          <w:rFonts w:asciiTheme="minorHAnsi" w:hAnsiTheme="minorHAnsi"/>
        </w:rPr>
        <w:t>development contexts</w:t>
      </w:r>
      <w:r w:rsidR="0094670C" w:rsidRPr="00BF6662">
        <w:rPr>
          <w:rFonts w:asciiTheme="minorHAnsi" w:hAnsiTheme="minorHAnsi"/>
        </w:rPr>
        <w:t xml:space="preserve"> – this analytical process has also applied the parallel intersectionality approach, to the extent that this could help identify emerging areas of inquiry to be further explored in research and practice</w:t>
      </w:r>
      <w:r w:rsidR="00146FBA" w:rsidRPr="00BF6662">
        <w:rPr>
          <w:rFonts w:asciiTheme="minorHAnsi" w:hAnsiTheme="minorHAnsi"/>
        </w:rPr>
        <w:t xml:space="preserve">. </w:t>
      </w:r>
    </w:p>
    <w:p w14:paraId="4309F8B8" w14:textId="77777777" w:rsidR="00D07AFD" w:rsidRDefault="00354B71" w:rsidP="00033E0C">
      <w:pPr>
        <w:pStyle w:val="Heading2"/>
        <w:spacing w:after="120"/>
      </w:pPr>
      <w:bookmarkStart w:id="9" w:name="_Toc43701015"/>
      <w:r w:rsidRPr="00BF6662">
        <w:t xml:space="preserve">Literature review and analysis </w:t>
      </w:r>
      <w:r w:rsidR="00BA6F6C" w:rsidRPr="00BF6662">
        <w:t>approach</w:t>
      </w:r>
      <w:bookmarkEnd w:id="9"/>
    </w:p>
    <w:p w14:paraId="5B658747" w14:textId="06B403FF" w:rsidR="00354B71" w:rsidRPr="00BF6662" w:rsidRDefault="00595965" w:rsidP="00033E0C">
      <w:pPr>
        <w:spacing w:after="120"/>
        <w:rPr>
          <w:rFonts w:asciiTheme="minorHAnsi" w:hAnsiTheme="minorHAnsi"/>
        </w:rPr>
      </w:pPr>
      <w:r w:rsidRPr="00BF6662">
        <w:rPr>
          <w:rFonts w:asciiTheme="minorHAnsi" w:hAnsiTheme="minorHAnsi"/>
        </w:rPr>
        <w:t xml:space="preserve">The initial phase of the analysis piece involved a literature review. </w:t>
      </w:r>
      <w:r w:rsidR="00C437DA" w:rsidRPr="00BF6662">
        <w:rPr>
          <w:rFonts w:asciiTheme="minorHAnsi" w:hAnsiTheme="minorHAnsi"/>
        </w:rPr>
        <w:t xml:space="preserve">Key </w:t>
      </w:r>
      <w:r w:rsidR="00907E5D" w:rsidRPr="00BF6662">
        <w:rPr>
          <w:rFonts w:asciiTheme="minorHAnsi" w:hAnsiTheme="minorHAnsi"/>
        </w:rPr>
        <w:t xml:space="preserve">search </w:t>
      </w:r>
      <w:r w:rsidR="00C437DA" w:rsidRPr="00BF6662">
        <w:rPr>
          <w:rFonts w:asciiTheme="minorHAnsi" w:hAnsiTheme="minorHAnsi"/>
        </w:rPr>
        <w:t>terms for</w:t>
      </w:r>
      <w:r w:rsidR="00907E5D" w:rsidRPr="00BF6662">
        <w:rPr>
          <w:rFonts w:asciiTheme="minorHAnsi" w:hAnsiTheme="minorHAnsi"/>
        </w:rPr>
        <w:t xml:space="preserve">ming the basis of </w:t>
      </w:r>
      <w:r w:rsidR="00C437DA" w:rsidRPr="00BF6662">
        <w:rPr>
          <w:rFonts w:asciiTheme="minorHAnsi" w:hAnsiTheme="minorHAnsi"/>
        </w:rPr>
        <w:t xml:space="preserve">the literature review </w:t>
      </w:r>
      <w:r w:rsidR="00A638F1" w:rsidRPr="00BF6662">
        <w:rPr>
          <w:rFonts w:asciiTheme="minorHAnsi" w:hAnsiTheme="minorHAnsi"/>
        </w:rPr>
        <w:t>included</w:t>
      </w:r>
      <w:r w:rsidR="00C437DA" w:rsidRPr="00BF6662">
        <w:rPr>
          <w:rFonts w:asciiTheme="minorHAnsi" w:hAnsiTheme="minorHAnsi"/>
        </w:rPr>
        <w:t>:</w:t>
      </w:r>
    </w:p>
    <w:p w14:paraId="3B65DA32" w14:textId="749DA7F4" w:rsidR="00C437DA" w:rsidRPr="00BF6662" w:rsidRDefault="00C437DA"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Disab* (to signify all variations of disability/disabled/disable/disabilities)</w:t>
      </w:r>
    </w:p>
    <w:p w14:paraId="5F413BD7" w14:textId="7EAD0D62" w:rsidR="00C437DA" w:rsidRDefault="00C437DA"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S</w:t>
      </w:r>
      <w:r w:rsidR="00D87625">
        <w:rPr>
          <w:rFonts w:asciiTheme="minorHAnsi" w:hAnsiTheme="minorHAnsi"/>
        </w:rPr>
        <w:t xml:space="preserve">exual and </w:t>
      </w:r>
      <w:r w:rsidRPr="00BF6662">
        <w:rPr>
          <w:rFonts w:asciiTheme="minorHAnsi" w:hAnsiTheme="minorHAnsi"/>
        </w:rPr>
        <w:t>G</w:t>
      </w:r>
      <w:r w:rsidR="00D87625">
        <w:rPr>
          <w:rFonts w:asciiTheme="minorHAnsi" w:hAnsiTheme="minorHAnsi"/>
        </w:rPr>
        <w:t xml:space="preserve">ender </w:t>
      </w:r>
      <w:r w:rsidRPr="00BF6662">
        <w:rPr>
          <w:rFonts w:asciiTheme="minorHAnsi" w:hAnsiTheme="minorHAnsi"/>
        </w:rPr>
        <w:t>M</w:t>
      </w:r>
      <w:r w:rsidR="00D87625">
        <w:rPr>
          <w:rFonts w:asciiTheme="minorHAnsi" w:hAnsiTheme="minorHAnsi"/>
        </w:rPr>
        <w:t>inorities</w:t>
      </w:r>
    </w:p>
    <w:p w14:paraId="4FE765F5" w14:textId="0574DEB9" w:rsidR="009775C6" w:rsidRPr="00BF6662" w:rsidRDefault="009775C6" w:rsidP="008E0886">
      <w:pPr>
        <w:pStyle w:val="ListParagraph"/>
        <w:numPr>
          <w:ilvl w:val="0"/>
          <w:numId w:val="9"/>
        </w:numPr>
        <w:spacing w:after="120"/>
        <w:contextualSpacing w:val="0"/>
        <w:rPr>
          <w:rFonts w:asciiTheme="minorHAnsi" w:hAnsiTheme="minorHAnsi"/>
        </w:rPr>
      </w:pPr>
      <w:r>
        <w:rPr>
          <w:rFonts w:asciiTheme="minorHAnsi" w:hAnsiTheme="minorHAnsi"/>
        </w:rPr>
        <w:t>SOGIE</w:t>
      </w:r>
    </w:p>
    <w:p w14:paraId="0023D359" w14:textId="592CBD3F" w:rsidR="00C437DA" w:rsidRPr="00BF6662" w:rsidRDefault="00C437DA"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SOGIESC</w:t>
      </w:r>
    </w:p>
    <w:p w14:paraId="24650303" w14:textId="4D7FBF9A" w:rsidR="00C437DA" w:rsidRPr="00BF6662" w:rsidRDefault="00C437DA"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LGBTI</w:t>
      </w:r>
    </w:p>
    <w:p w14:paraId="73F68AF0" w14:textId="27A084A1" w:rsidR="009B7156" w:rsidRPr="00BF6662" w:rsidRDefault="009B7156"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Global South and/or developing countries</w:t>
      </w:r>
    </w:p>
    <w:p w14:paraId="540CDAD8" w14:textId="35B0329B" w:rsidR="00A72926" w:rsidRPr="00BF6662" w:rsidRDefault="00A72926"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 xml:space="preserve">Humanitarian </w:t>
      </w:r>
    </w:p>
    <w:p w14:paraId="439231C9" w14:textId="5FB7C52B" w:rsidR="00A72926" w:rsidRPr="00BF6662" w:rsidRDefault="00A72926" w:rsidP="008E0886">
      <w:pPr>
        <w:pStyle w:val="ListParagraph"/>
        <w:numPr>
          <w:ilvl w:val="0"/>
          <w:numId w:val="9"/>
        </w:numPr>
        <w:spacing w:after="120"/>
        <w:contextualSpacing w:val="0"/>
        <w:rPr>
          <w:rFonts w:asciiTheme="minorHAnsi" w:hAnsiTheme="minorHAnsi"/>
        </w:rPr>
      </w:pPr>
      <w:r w:rsidRPr="00BF6662">
        <w:rPr>
          <w:rFonts w:asciiTheme="minorHAnsi" w:hAnsiTheme="minorHAnsi"/>
        </w:rPr>
        <w:t xml:space="preserve">International Development </w:t>
      </w:r>
    </w:p>
    <w:p w14:paraId="4D92641A" w14:textId="1F0B3C73" w:rsidR="009B7156" w:rsidRPr="00BF6662" w:rsidRDefault="009B7156" w:rsidP="00033E0C">
      <w:pPr>
        <w:spacing w:after="120"/>
        <w:rPr>
          <w:rFonts w:asciiTheme="minorHAnsi" w:hAnsiTheme="minorHAnsi"/>
        </w:rPr>
      </w:pPr>
      <w:r w:rsidRPr="00BF6662">
        <w:rPr>
          <w:rFonts w:asciiTheme="minorHAnsi" w:hAnsiTheme="minorHAnsi"/>
        </w:rPr>
        <w:t xml:space="preserve">A thorough search of </w:t>
      </w:r>
      <w:r w:rsidR="00A72926" w:rsidRPr="00BF6662">
        <w:rPr>
          <w:rFonts w:asciiTheme="minorHAnsi" w:hAnsiTheme="minorHAnsi"/>
        </w:rPr>
        <w:t xml:space="preserve">online academic databases </w:t>
      </w:r>
      <w:r w:rsidR="002C066F" w:rsidRPr="00BF6662">
        <w:rPr>
          <w:rFonts w:asciiTheme="minorHAnsi" w:hAnsiTheme="minorHAnsi"/>
        </w:rPr>
        <w:t>(e.g.</w:t>
      </w:r>
      <w:r w:rsidR="00D07AFD">
        <w:rPr>
          <w:rFonts w:asciiTheme="minorHAnsi" w:hAnsiTheme="minorHAnsi"/>
        </w:rPr>
        <w:t xml:space="preserve"> EBSCOHOST</w:t>
      </w:r>
      <w:r w:rsidR="002C066F" w:rsidRPr="00BF6662">
        <w:rPr>
          <w:rFonts w:asciiTheme="minorHAnsi" w:hAnsiTheme="minorHAnsi"/>
        </w:rPr>
        <w:t>)</w:t>
      </w:r>
      <w:r w:rsidR="00D07AFD">
        <w:rPr>
          <w:rFonts w:asciiTheme="minorHAnsi" w:hAnsiTheme="minorHAnsi"/>
        </w:rPr>
        <w:t xml:space="preserve"> </w:t>
      </w:r>
      <w:r w:rsidRPr="00BF6662">
        <w:rPr>
          <w:rFonts w:asciiTheme="minorHAnsi" w:hAnsiTheme="minorHAnsi"/>
        </w:rPr>
        <w:t xml:space="preserve">was utilised in order to collect as much </w:t>
      </w:r>
      <w:r w:rsidR="00A638F1" w:rsidRPr="00BF6662">
        <w:rPr>
          <w:rFonts w:asciiTheme="minorHAnsi" w:hAnsiTheme="minorHAnsi"/>
        </w:rPr>
        <w:t>literature</w:t>
      </w:r>
      <w:r w:rsidRPr="00BF6662">
        <w:rPr>
          <w:rFonts w:asciiTheme="minorHAnsi" w:hAnsiTheme="minorHAnsi"/>
        </w:rPr>
        <w:t xml:space="preserve"> as possible on the three key areas. </w:t>
      </w:r>
      <w:r w:rsidR="00CE5B4D">
        <w:rPr>
          <w:rFonts w:asciiTheme="minorHAnsi" w:hAnsiTheme="minorHAnsi"/>
        </w:rPr>
        <w:t xml:space="preserve">CBM and Edge Effect </w:t>
      </w:r>
      <w:r w:rsidR="00737CE3">
        <w:rPr>
          <w:rFonts w:asciiTheme="minorHAnsi" w:hAnsiTheme="minorHAnsi"/>
        </w:rPr>
        <w:t xml:space="preserve">each analysed </w:t>
      </w:r>
      <w:r w:rsidR="00CE5B4D">
        <w:rPr>
          <w:rFonts w:asciiTheme="minorHAnsi" w:hAnsiTheme="minorHAnsi"/>
        </w:rPr>
        <w:t xml:space="preserve">the literature </w:t>
      </w:r>
      <w:r w:rsidR="00737CE3">
        <w:rPr>
          <w:rFonts w:asciiTheme="minorHAnsi" w:hAnsiTheme="minorHAnsi"/>
        </w:rPr>
        <w:t xml:space="preserve">through the lens of their respective areas of technical expertise, </w:t>
      </w:r>
      <w:r w:rsidR="00CE5B4D">
        <w:rPr>
          <w:rFonts w:asciiTheme="minorHAnsi" w:hAnsiTheme="minorHAnsi"/>
        </w:rPr>
        <w:t xml:space="preserve">and </w:t>
      </w:r>
      <w:r w:rsidR="00A638F1" w:rsidRPr="00BF6662">
        <w:rPr>
          <w:rFonts w:asciiTheme="minorHAnsi" w:hAnsiTheme="minorHAnsi"/>
        </w:rPr>
        <w:t xml:space="preserve">undertook </w:t>
      </w:r>
      <w:r w:rsidR="00737CE3">
        <w:rPr>
          <w:rFonts w:asciiTheme="minorHAnsi" w:hAnsiTheme="minorHAnsi"/>
        </w:rPr>
        <w:t xml:space="preserve">a joint process </w:t>
      </w:r>
      <w:r w:rsidR="00A638F1" w:rsidRPr="00BF6662">
        <w:rPr>
          <w:rFonts w:asciiTheme="minorHAnsi" w:hAnsiTheme="minorHAnsi"/>
        </w:rPr>
        <w:t xml:space="preserve">to </w:t>
      </w:r>
      <w:r w:rsidR="00737CE3">
        <w:rPr>
          <w:rFonts w:asciiTheme="minorHAnsi" w:hAnsiTheme="minorHAnsi"/>
        </w:rPr>
        <w:t xml:space="preserve">analyse </w:t>
      </w:r>
      <w:r w:rsidR="00A638F1" w:rsidRPr="00BF6662">
        <w:rPr>
          <w:rFonts w:asciiTheme="minorHAnsi" w:hAnsiTheme="minorHAnsi"/>
        </w:rPr>
        <w:t xml:space="preserve">resources </w:t>
      </w:r>
      <w:r w:rsidR="00737CE3">
        <w:rPr>
          <w:rFonts w:asciiTheme="minorHAnsi" w:hAnsiTheme="minorHAnsi"/>
        </w:rPr>
        <w:t xml:space="preserve">and generate findings </w:t>
      </w:r>
      <w:r w:rsidR="00A638F1" w:rsidRPr="00BF6662">
        <w:rPr>
          <w:rFonts w:asciiTheme="minorHAnsi" w:hAnsiTheme="minorHAnsi"/>
        </w:rPr>
        <w:t xml:space="preserve">relevant to the </w:t>
      </w:r>
      <w:r w:rsidRPr="00BF6662">
        <w:rPr>
          <w:rFonts w:asciiTheme="minorHAnsi" w:hAnsiTheme="minorHAnsi"/>
        </w:rPr>
        <w:t xml:space="preserve">intersection of disability and </w:t>
      </w:r>
      <w:r w:rsidR="00A72926" w:rsidRPr="00BF6662">
        <w:rPr>
          <w:rFonts w:asciiTheme="minorHAnsi" w:hAnsiTheme="minorHAnsi"/>
        </w:rPr>
        <w:t xml:space="preserve">diverse </w:t>
      </w:r>
      <w:r w:rsidRPr="00BF6662">
        <w:rPr>
          <w:rFonts w:asciiTheme="minorHAnsi" w:hAnsiTheme="minorHAnsi"/>
        </w:rPr>
        <w:t xml:space="preserve">SOGIESC. </w:t>
      </w:r>
    </w:p>
    <w:p w14:paraId="75996423" w14:textId="5DCFD722" w:rsidR="00A208D0" w:rsidRPr="00BF6662" w:rsidRDefault="00595965" w:rsidP="00033E0C">
      <w:pPr>
        <w:pStyle w:val="Heading2"/>
        <w:spacing w:after="120"/>
        <w:rPr>
          <w:rFonts w:asciiTheme="minorHAnsi" w:hAnsiTheme="minorHAnsi"/>
        </w:rPr>
      </w:pPr>
      <w:bookmarkStart w:id="10" w:name="_Toc43701016"/>
      <w:r w:rsidRPr="00BF6662">
        <w:rPr>
          <w:rFonts w:asciiTheme="minorHAnsi" w:hAnsiTheme="minorHAnsi"/>
        </w:rPr>
        <w:t>Key informant interviews</w:t>
      </w:r>
      <w:bookmarkEnd w:id="10"/>
      <w:r w:rsidRPr="00BF6662">
        <w:rPr>
          <w:rFonts w:asciiTheme="minorHAnsi" w:hAnsiTheme="minorHAnsi"/>
        </w:rPr>
        <w:t xml:space="preserve"> </w:t>
      </w:r>
    </w:p>
    <w:p w14:paraId="77B43956" w14:textId="371ED2E6" w:rsidR="00A208D0" w:rsidRPr="00BF6662" w:rsidRDefault="005B550E" w:rsidP="00033E0C">
      <w:pPr>
        <w:spacing w:after="120"/>
        <w:rPr>
          <w:rFonts w:asciiTheme="minorHAnsi" w:hAnsiTheme="minorHAnsi"/>
        </w:rPr>
      </w:pPr>
      <w:r w:rsidRPr="00BF6662">
        <w:rPr>
          <w:rFonts w:asciiTheme="minorHAnsi" w:hAnsiTheme="minorHAnsi"/>
        </w:rPr>
        <w:t xml:space="preserve">CBM </w:t>
      </w:r>
      <w:r w:rsidR="008E5878">
        <w:rPr>
          <w:rFonts w:asciiTheme="minorHAnsi" w:hAnsiTheme="minorHAnsi"/>
        </w:rPr>
        <w:t xml:space="preserve">Australia </w:t>
      </w:r>
      <w:r w:rsidR="0081029B" w:rsidRPr="00BF6662">
        <w:rPr>
          <w:rFonts w:asciiTheme="minorHAnsi" w:hAnsiTheme="minorHAnsi"/>
        </w:rPr>
        <w:t xml:space="preserve">and Edge Effect </w:t>
      </w:r>
      <w:r w:rsidRPr="00BF6662">
        <w:rPr>
          <w:rFonts w:asciiTheme="minorHAnsi" w:hAnsiTheme="minorHAnsi"/>
        </w:rPr>
        <w:t xml:space="preserve">interviewed key informants recruited through </w:t>
      </w:r>
      <w:r w:rsidR="008E5878">
        <w:rPr>
          <w:rFonts w:asciiTheme="minorHAnsi" w:hAnsiTheme="minorHAnsi"/>
        </w:rPr>
        <w:t xml:space="preserve">each organisation’s respective </w:t>
      </w:r>
      <w:r w:rsidRPr="00BF6662">
        <w:rPr>
          <w:rFonts w:asciiTheme="minorHAnsi" w:hAnsiTheme="minorHAnsi"/>
        </w:rPr>
        <w:t>networks</w:t>
      </w:r>
      <w:r w:rsidR="0081029B" w:rsidRPr="00BF6662">
        <w:rPr>
          <w:rFonts w:asciiTheme="minorHAnsi" w:hAnsiTheme="minorHAnsi"/>
        </w:rPr>
        <w:t>.</w:t>
      </w:r>
      <w:r w:rsidRPr="00BF6662">
        <w:rPr>
          <w:rFonts w:asciiTheme="minorHAnsi" w:hAnsiTheme="minorHAnsi"/>
        </w:rPr>
        <w:t xml:space="preserve"> The key informants included individuals and organisation</w:t>
      </w:r>
      <w:r w:rsidR="008E5878">
        <w:rPr>
          <w:rFonts w:asciiTheme="minorHAnsi" w:hAnsiTheme="minorHAnsi"/>
        </w:rPr>
        <w:t>al representatives</w:t>
      </w:r>
      <w:r w:rsidRPr="00BF6662">
        <w:rPr>
          <w:rFonts w:asciiTheme="minorHAnsi" w:hAnsiTheme="minorHAnsi"/>
        </w:rPr>
        <w:t xml:space="preserve"> within or relevant to the intersections of interest, including </w:t>
      </w:r>
      <w:r w:rsidRPr="00235398">
        <w:rPr>
          <w:rFonts w:asciiTheme="minorHAnsi" w:hAnsiTheme="minorHAnsi"/>
        </w:rPr>
        <w:t>three Disabled People’s Organisation</w:t>
      </w:r>
      <w:r w:rsidR="008E5878" w:rsidRPr="00235398">
        <w:rPr>
          <w:rFonts w:asciiTheme="minorHAnsi" w:hAnsiTheme="minorHAnsi"/>
        </w:rPr>
        <w:t xml:space="preserve"> (DPO)</w:t>
      </w:r>
      <w:r w:rsidRPr="00235398">
        <w:rPr>
          <w:rFonts w:asciiTheme="minorHAnsi" w:hAnsiTheme="minorHAnsi"/>
        </w:rPr>
        <w:t xml:space="preserve"> representatives, and nine represen</w:t>
      </w:r>
      <w:r w:rsidRPr="001515CF">
        <w:rPr>
          <w:rFonts w:asciiTheme="minorHAnsi" w:hAnsiTheme="minorHAnsi"/>
        </w:rPr>
        <w:t>tatives</w:t>
      </w:r>
      <w:r w:rsidR="00D661D8" w:rsidRPr="001515CF">
        <w:rPr>
          <w:rFonts w:asciiTheme="minorHAnsi" w:hAnsiTheme="minorHAnsi"/>
        </w:rPr>
        <w:t xml:space="preserve"> of diverse SOGIESC community groups</w:t>
      </w:r>
      <w:r w:rsidR="009775C6">
        <w:rPr>
          <w:rFonts w:asciiTheme="minorHAnsi" w:hAnsiTheme="minorHAnsi"/>
        </w:rPr>
        <w:t xml:space="preserve">, </w:t>
      </w:r>
      <w:r w:rsidR="0013658B">
        <w:rPr>
          <w:rFonts w:asciiTheme="minorHAnsi" w:hAnsiTheme="minorHAnsi"/>
        </w:rPr>
        <w:t>three</w:t>
      </w:r>
      <w:r w:rsidR="009775C6">
        <w:rPr>
          <w:rFonts w:asciiTheme="minorHAnsi" w:hAnsiTheme="minorHAnsi"/>
        </w:rPr>
        <w:t xml:space="preserve"> of which focused on people with a disability</w:t>
      </w:r>
      <w:r w:rsidRPr="001515CF">
        <w:rPr>
          <w:rFonts w:asciiTheme="minorHAnsi" w:hAnsiTheme="minorHAnsi"/>
        </w:rPr>
        <w:t>.</w:t>
      </w:r>
      <w:r w:rsidR="00D661D8" w:rsidRPr="00235398">
        <w:rPr>
          <w:rFonts w:asciiTheme="minorHAnsi" w:hAnsiTheme="minorHAnsi"/>
        </w:rPr>
        <w:t xml:space="preserve"> </w:t>
      </w:r>
      <w:r w:rsidRPr="00BF6662">
        <w:rPr>
          <w:rFonts w:asciiTheme="minorHAnsi" w:hAnsiTheme="minorHAnsi"/>
        </w:rPr>
        <w:t xml:space="preserve">All </w:t>
      </w:r>
      <w:r w:rsidR="008E5878">
        <w:rPr>
          <w:rFonts w:asciiTheme="minorHAnsi" w:hAnsiTheme="minorHAnsi"/>
        </w:rPr>
        <w:t>informants</w:t>
      </w:r>
      <w:r w:rsidR="008E5878" w:rsidRPr="00BF6662">
        <w:rPr>
          <w:rFonts w:asciiTheme="minorHAnsi" w:hAnsiTheme="minorHAnsi"/>
        </w:rPr>
        <w:t xml:space="preserve"> </w:t>
      </w:r>
      <w:r w:rsidRPr="00BF6662">
        <w:rPr>
          <w:rFonts w:asciiTheme="minorHAnsi" w:hAnsiTheme="minorHAnsi"/>
        </w:rPr>
        <w:t>identified either as a person with disability (2), a person</w:t>
      </w:r>
      <w:r w:rsidR="00D07AFD">
        <w:rPr>
          <w:rFonts w:asciiTheme="minorHAnsi" w:hAnsiTheme="minorHAnsi"/>
        </w:rPr>
        <w:t xml:space="preserve"> </w:t>
      </w:r>
      <w:r w:rsidR="00BA3D16">
        <w:rPr>
          <w:rFonts w:asciiTheme="minorHAnsi" w:hAnsiTheme="minorHAnsi"/>
        </w:rPr>
        <w:t>with diverse</w:t>
      </w:r>
      <w:r w:rsidR="00AB668B" w:rsidRPr="00BF6662">
        <w:rPr>
          <w:rFonts w:asciiTheme="minorHAnsi" w:hAnsiTheme="minorHAnsi"/>
        </w:rPr>
        <w:t xml:space="preserve"> </w:t>
      </w:r>
      <w:r w:rsidR="00184E47">
        <w:rPr>
          <w:rFonts w:asciiTheme="minorHAnsi" w:hAnsiTheme="minorHAnsi"/>
        </w:rPr>
        <w:t>SOGIESC and disability</w:t>
      </w:r>
      <w:r w:rsidRPr="00BF6662">
        <w:rPr>
          <w:rFonts w:asciiTheme="minorHAnsi" w:hAnsiTheme="minorHAnsi"/>
        </w:rPr>
        <w:t xml:space="preserve"> (</w:t>
      </w:r>
      <w:r w:rsidR="002625C3">
        <w:rPr>
          <w:rFonts w:asciiTheme="minorHAnsi" w:hAnsiTheme="minorHAnsi"/>
        </w:rPr>
        <w:t>9</w:t>
      </w:r>
      <w:r w:rsidRPr="00BF6662">
        <w:rPr>
          <w:rFonts w:asciiTheme="minorHAnsi" w:hAnsiTheme="minorHAnsi"/>
        </w:rPr>
        <w:t xml:space="preserve">), or as a person </w:t>
      </w:r>
      <w:r w:rsidR="00BA3D16">
        <w:rPr>
          <w:rFonts w:asciiTheme="minorHAnsi" w:hAnsiTheme="minorHAnsi"/>
        </w:rPr>
        <w:t>with diverse</w:t>
      </w:r>
      <w:r w:rsidRPr="00BF6662">
        <w:rPr>
          <w:rFonts w:asciiTheme="minorHAnsi" w:hAnsiTheme="minorHAnsi"/>
        </w:rPr>
        <w:t xml:space="preserve"> SOGIE</w:t>
      </w:r>
      <w:r w:rsidR="00D07AFD">
        <w:rPr>
          <w:rFonts w:asciiTheme="minorHAnsi" w:hAnsiTheme="minorHAnsi"/>
        </w:rPr>
        <w:t>SC</w:t>
      </w:r>
      <w:r w:rsidRPr="00BF6662">
        <w:rPr>
          <w:rFonts w:asciiTheme="minorHAnsi" w:hAnsiTheme="minorHAnsi"/>
        </w:rPr>
        <w:t xml:space="preserve"> (</w:t>
      </w:r>
      <w:r w:rsidR="009775C6">
        <w:rPr>
          <w:rFonts w:asciiTheme="minorHAnsi" w:hAnsiTheme="minorHAnsi"/>
        </w:rPr>
        <w:t>1</w:t>
      </w:r>
      <w:r w:rsidRPr="00BF6662">
        <w:rPr>
          <w:rFonts w:asciiTheme="minorHAnsi" w:hAnsiTheme="minorHAnsi"/>
        </w:rPr>
        <w:t>). A total of 1</w:t>
      </w:r>
      <w:r w:rsidR="0013658B">
        <w:rPr>
          <w:rFonts w:asciiTheme="minorHAnsi" w:hAnsiTheme="minorHAnsi"/>
        </w:rPr>
        <w:t>3</w:t>
      </w:r>
      <w:r w:rsidRPr="00BF6662">
        <w:rPr>
          <w:rFonts w:asciiTheme="minorHAnsi" w:hAnsiTheme="minorHAnsi"/>
        </w:rPr>
        <w:t xml:space="preserve"> participants were interviewed from a total of 10 countries (refer to Table 1). Interviews were conducted via phone and Skype/messenger. Interviews lasted for approximately 45 minutes and notes were taken.</w:t>
      </w:r>
    </w:p>
    <w:p w14:paraId="7FA23219" w14:textId="584262B6" w:rsidR="006D4593" w:rsidRPr="00BF6662" w:rsidRDefault="006D4593" w:rsidP="00033E0C">
      <w:pPr>
        <w:spacing w:after="120"/>
        <w:rPr>
          <w:rFonts w:asciiTheme="minorHAnsi" w:hAnsiTheme="minorHAnsi"/>
        </w:rPr>
      </w:pPr>
      <w:r w:rsidRPr="00BF6662">
        <w:rPr>
          <w:rFonts w:asciiTheme="minorHAnsi" w:hAnsiTheme="minorHAnsi"/>
        </w:rPr>
        <w:t>Key informants were asked about their organisation</w:t>
      </w:r>
      <w:r w:rsidR="008E5878">
        <w:rPr>
          <w:rFonts w:asciiTheme="minorHAnsi" w:hAnsiTheme="minorHAnsi"/>
        </w:rPr>
        <w:t>;</w:t>
      </w:r>
      <w:r w:rsidRPr="00BF6662">
        <w:rPr>
          <w:rFonts w:asciiTheme="minorHAnsi" w:hAnsiTheme="minorHAnsi"/>
        </w:rPr>
        <w:t xml:space="preserve"> their understanding and/or experience in working with people across this intersection</w:t>
      </w:r>
      <w:r w:rsidR="008E5878">
        <w:rPr>
          <w:rFonts w:asciiTheme="minorHAnsi" w:hAnsiTheme="minorHAnsi"/>
        </w:rPr>
        <w:t>;</w:t>
      </w:r>
      <w:r w:rsidRPr="00BF6662">
        <w:rPr>
          <w:rFonts w:asciiTheme="minorHAnsi" w:hAnsiTheme="minorHAnsi"/>
        </w:rPr>
        <w:t xml:space="preserve"> barriers and enablers to inclusion</w:t>
      </w:r>
      <w:r w:rsidR="008E5878">
        <w:rPr>
          <w:rFonts w:asciiTheme="minorHAnsi" w:hAnsiTheme="minorHAnsi"/>
        </w:rPr>
        <w:t>;</w:t>
      </w:r>
      <w:r w:rsidRPr="00BF6662">
        <w:rPr>
          <w:rFonts w:asciiTheme="minorHAnsi" w:hAnsiTheme="minorHAnsi"/>
        </w:rPr>
        <w:t xml:space="preserve"> and any examples of practice of inclusion of people with disability </w:t>
      </w:r>
      <w:r w:rsidR="00316BF6">
        <w:rPr>
          <w:rFonts w:asciiTheme="minorHAnsi" w:hAnsiTheme="minorHAnsi"/>
        </w:rPr>
        <w:t>and diverse</w:t>
      </w:r>
      <w:r w:rsidR="003D4B50" w:rsidRPr="00BF6662">
        <w:rPr>
          <w:rFonts w:asciiTheme="minorHAnsi" w:hAnsiTheme="minorHAnsi"/>
        </w:rPr>
        <w:t xml:space="preserve"> </w:t>
      </w:r>
      <w:r w:rsidRPr="00BF6662">
        <w:rPr>
          <w:rFonts w:asciiTheme="minorHAnsi" w:hAnsiTheme="minorHAnsi"/>
        </w:rPr>
        <w:t xml:space="preserve">SOGIESC within a </w:t>
      </w:r>
      <w:r w:rsidR="003D4B50" w:rsidRPr="00BF6662">
        <w:rPr>
          <w:rFonts w:asciiTheme="minorHAnsi" w:hAnsiTheme="minorHAnsi"/>
        </w:rPr>
        <w:t xml:space="preserve">humanitarian or </w:t>
      </w:r>
      <w:r w:rsidRPr="00BF6662">
        <w:rPr>
          <w:rFonts w:asciiTheme="minorHAnsi" w:hAnsiTheme="minorHAnsi"/>
        </w:rPr>
        <w:t xml:space="preserve">development context. Refer to Annex </w:t>
      </w:r>
      <w:r w:rsidR="00FF050D">
        <w:rPr>
          <w:rFonts w:asciiTheme="minorHAnsi" w:hAnsiTheme="minorHAnsi"/>
        </w:rPr>
        <w:t>1</w:t>
      </w:r>
      <w:bookmarkStart w:id="11" w:name="_GoBack"/>
      <w:bookmarkEnd w:id="11"/>
      <w:r w:rsidR="00124014" w:rsidRPr="00BF6662">
        <w:rPr>
          <w:rFonts w:asciiTheme="minorHAnsi" w:hAnsiTheme="minorHAnsi"/>
        </w:rPr>
        <w:t xml:space="preserve"> </w:t>
      </w:r>
      <w:r w:rsidRPr="00BF6662">
        <w:rPr>
          <w:rFonts w:asciiTheme="minorHAnsi" w:hAnsiTheme="minorHAnsi"/>
        </w:rPr>
        <w:t>for the Question Guide.</w:t>
      </w:r>
    </w:p>
    <w:p w14:paraId="7C8E477D" w14:textId="61F931FA" w:rsidR="00F72324" w:rsidRPr="00BF6662" w:rsidRDefault="00F72324" w:rsidP="00033E0C">
      <w:pPr>
        <w:pStyle w:val="Heading4"/>
        <w:spacing w:after="120"/>
        <w:rPr>
          <w:rFonts w:asciiTheme="minorHAnsi" w:hAnsiTheme="minorHAnsi"/>
        </w:rPr>
      </w:pPr>
      <w:r w:rsidRPr="00BF6662">
        <w:rPr>
          <w:rFonts w:asciiTheme="minorHAnsi" w:hAnsiTheme="minorHAnsi"/>
        </w:rPr>
        <w:t xml:space="preserve">Table 1: Breakdown of where </w:t>
      </w:r>
      <w:r w:rsidR="00124014">
        <w:rPr>
          <w:rFonts w:asciiTheme="minorHAnsi" w:hAnsiTheme="minorHAnsi"/>
        </w:rPr>
        <w:t>key informants</w:t>
      </w:r>
      <w:r w:rsidR="00595965" w:rsidRPr="00BF6662">
        <w:rPr>
          <w:rFonts w:asciiTheme="minorHAnsi" w:hAnsiTheme="minorHAnsi"/>
        </w:rPr>
        <w:t>/organisations are based</w:t>
      </w:r>
      <w:r w:rsidR="00CE5B4D">
        <w:rPr>
          <w:rFonts w:asciiTheme="minorHAnsi" w:hAnsiTheme="minorHAnsi"/>
        </w:rPr>
        <w:t>*</w:t>
      </w:r>
    </w:p>
    <w:tbl>
      <w:tblPr>
        <w:tblStyle w:val="TableGrid1"/>
        <w:tblW w:w="9067" w:type="dxa"/>
        <w:tblLayout w:type="fixed"/>
        <w:tblLook w:val="04A0" w:firstRow="1" w:lastRow="0" w:firstColumn="1" w:lastColumn="0" w:noHBand="0" w:noVBand="1"/>
      </w:tblPr>
      <w:tblGrid>
        <w:gridCol w:w="2547"/>
        <w:gridCol w:w="2126"/>
        <w:gridCol w:w="4394"/>
      </w:tblGrid>
      <w:tr w:rsidR="0083589E" w:rsidRPr="003D3B46" w14:paraId="5985C4EC" w14:textId="4C72A21F" w:rsidTr="007B5E99">
        <w:tc>
          <w:tcPr>
            <w:tcW w:w="9067" w:type="dxa"/>
            <w:gridSpan w:val="3"/>
            <w:shd w:val="clear" w:color="auto" w:fill="EAE5EB" w:themeFill="background2"/>
          </w:tcPr>
          <w:p w14:paraId="7D23166A" w14:textId="0A1F62B9" w:rsidR="0083589E" w:rsidRPr="003D3B46" w:rsidRDefault="0083589E" w:rsidP="00033E0C">
            <w:pPr>
              <w:spacing w:after="120" w:line="240" w:lineRule="auto"/>
              <w:rPr>
                <w:rFonts w:asciiTheme="minorHAnsi" w:hAnsiTheme="minorHAnsi"/>
              </w:rPr>
            </w:pPr>
            <w:r w:rsidRPr="003D3B46">
              <w:rPr>
                <w:rFonts w:asciiTheme="minorHAnsi" w:hAnsiTheme="minorHAnsi"/>
              </w:rPr>
              <w:t>Pacific</w:t>
            </w:r>
          </w:p>
        </w:tc>
      </w:tr>
      <w:tr w:rsidR="0083589E" w:rsidRPr="003D3B46" w14:paraId="69DA0761" w14:textId="77777777" w:rsidTr="007B5E99">
        <w:tc>
          <w:tcPr>
            <w:tcW w:w="2547" w:type="dxa"/>
            <w:shd w:val="clear" w:color="auto" w:fill="F2F2F2" w:themeFill="background1" w:themeFillShade="F2"/>
          </w:tcPr>
          <w:p w14:paraId="76D23A8F" w14:textId="1F05D0CF" w:rsidR="0083589E" w:rsidRPr="003D3B46" w:rsidRDefault="0083589E" w:rsidP="00033E0C">
            <w:pPr>
              <w:spacing w:after="120" w:line="240" w:lineRule="auto"/>
              <w:rPr>
                <w:rFonts w:asciiTheme="minorHAnsi" w:hAnsiTheme="minorHAnsi"/>
              </w:rPr>
            </w:pPr>
            <w:r w:rsidRPr="003D3B46">
              <w:rPr>
                <w:rFonts w:asciiTheme="minorHAnsi" w:hAnsiTheme="minorHAnsi"/>
              </w:rPr>
              <w:t xml:space="preserve">Country </w:t>
            </w:r>
          </w:p>
        </w:tc>
        <w:tc>
          <w:tcPr>
            <w:tcW w:w="2126" w:type="dxa"/>
            <w:shd w:val="clear" w:color="auto" w:fill="F2F2F2" w:themeFill="background1" w:themeFillShade="F2"/>
          </w:tcPr>
          <w:p w14:paraId="7A1D6D6B" w14:textId="2D83E01B" w:rsidR="0083589E" w:rsidRPr="003D3B46" w:rsidRDefault="0083589E" w:rsidP="00033E0C">
            <w:pPr>
              <w:spacing w:after="120" w:line="240" w:lineRule="auto"/>
              <w:rPr>
                <w:rFonts w:asciiTheme="minorHAnsi" w:hAnsiTheme="minorHAnsi"/>
              </w:rPr>
            </w:pPr>
            <w:r w:rsidRPr="003D3B46">
              <w:rPr>
                <w:rFonts w:asciiTheme="minorHAnsi" w:hAnsiTheme="minorHAnsi"/>
              </w:rPr>
              <w:t xml:space="preserve">Number of organisations </w:t>
            </w:r>
          </w:p>
        </w:tc>
        <w:tc>
          <w:tcPr>
            <w:tcW w:w="4394" w:type="dxa"/>
            <w:shd w:val="clear" w:color="auto" w:fill="F2F2F2" w:themeFill="background1" w:themeFillShade="F2"/>
          </w:tcPr>
          <w:p w14:paraId="50D6EE09" w14:textId="2EE36FE1" w:rsidR="0083589E" w:rsidRPr="003D3B46" w:rsidRDefault="003D3B46" w:rsidP="00033E0C">
            <w:pPr>
              <w:spacing w:after="120" w:line="240" w:lineRule="auto"/>
              <w:rPr>
                <w:rFonts w:asciiTheme="minorHAnsi" w:hAnsiTheme="minorHAnsi"/>
              </w:rPr>
            </w:pPr>
            <w:r>
              <w:rPr>
                <w:rFonts w:asciiTheme="minorHAnsi" w:hAnsiTheme="minorHAnsi"/>
              </w:rPr>
              <w:t>Type of o</w:t>
            </w:r>
            <w:r w:rsidR="0083589E" w:rsidRPr="003D3B46">
              <w:rPr>
                <w:rFonts w:asciiTheme="minorHAnsi" w:hAnsiTheme="minorHAnsi"/>
              </w:rPr>
              <w:t xml:space="preserve">rganisation </w:t>
            </w:r>
          </w:p>
        </w:tc>
      </w:tr>
      <w:tr w:rsidR="0083589E" w:rsidRPr="003D3B46" w14:paraId="5FC54A4C" w14:textId="0DECB71D" w:rsidTr="0083589E">
        <w:tc>
          <w:tcPr>
            <w:tcW w:w="2547" w:type="dxa"/>
          </w:tcPr>
          <w:p w14:paraId="7BE0802D"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Papua New Guinea</w:t>
            </w:r>
          </w:p>
        </w:tc>
        <w:tc>
          <w:tcPr>
            <w:tcW w:w="2126" w:type="dxa"/>
          </w:tcPr>
          <w:p w14:paraId="6EA23482"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1</w:t>
            </w:r>
          </w:p>
        </w:tc>
        <w:tc>
          <w:tcPr>
            <w:tcW w:w="4394" w:type="dxa"/>
          </w:tcPr>
          <w:p w14:paraId="434B0875" w14:textId="5F4C1B63" w:rsidR="0083589E" w:rsidRPr="003D3B46" w:rsidRDefault="0083589E" w:rsidP="00816557">
            <w:pPr>
              <w:spacing w:after="120" w:line="240" w:lineRule="auto"/>
              <w:rPr>
                <w:rFonts w:asciiTheme="minorHAnsi" w:hAnsiTheme="minorHAnsi"/>
              </w:rPr>
            </w:pPr>
            <w:r w:rsidRPr="003D3B46">
              <w:rPr>
                <w:rFonts w:asciiTheme="minorHAnsi" w:hAnsiTheme="minorHAnsi"/>
              </w:rPr>
              <w:t xml:space="preserve">1 x </w:t>
            </w:r>
            <w:r w:rsidR="00816557" w:rsidRPr="003D3B46">
              <w:rPr>
                <w:rFonts w:asciiTheme="minorHAnsi" w:hAnsiTheme="minorHAnsi"/>
              </w:rPr>
              <w:t>DPO</w:t>
            </w:r>
            <w:r w:rsidR="009775C6" w:rsidRPr="003D3B46">
              <w:rPr>
                <w:rFonts w:asciiTheme="minorHAnsi" w:hAnsiTheme="minorHAnsi"/>
              </w:rPr>
              <w:t xml:space="preserve"> </w:t>
            </w:r>
          </w:p>
        </w:tc>
      </w:tr>
      <w:tr w:rsidR="0083589E" w:rsidRPr="003D3B46" w14:paraId="03761977" w14:textId="33ACA7E0" w:rsidTr="0083589E">
        <w:tc>
          <w:tcPr>
            <w:tcW w:w="2547" w:type="dxa"/>
          </w:tcPr>
          <w:p w14:paraId="2EC0352E"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Fiji</w:t>
            </w:r>
          </w:p>
        </w:tc>
        <w:tc>
          <w:tcPr>
            <w:tcW w:w="2126" w:type="dxa"/>
          </w:tcPr>
          <w:p w14:paraId="1EC4EAF2"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1</w:t>
            </w:r>
          </w:p>
        </w:tc>
        <w:tc>
          <w:tcPr>
            <w:tcW w:w="4394" w:type="dxa"/>
          </w:tcPr>
          <w:p w14:paraId="289559C2" w14:textId="42775995" w:rsidR="0083589E" w:rsidRPr="003D3B46" w:rsidRDefault="0083589E" w:rsidP="00033E0C">
            <w:pPr>
              <w:spacing w:after="120" w:line="240" w:lineRule="auto"/>
              <w:rPr>
                <w:rFonts w:asciiTheme="minorHAnsi" w:hAnsiTheme="minorHAnsi"/>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 xml:space="preserve">iverse SOGIESC </w:t>
            </w:r>
            <w:r w:rsidR="00F45BD7" w:rsidRPr="003D3B46">
              <w:rPr>
                <w:rFonts w:asciiTheme="minorHAnsi" w:hAnsiTheme="minorHAnsi"/>
              </w:rPr>
              <w:t>/ disability peer support group</w:t>
            </w:r>
          </w:p>
        </w:tc>
      </w:tr>
      <w:tr w:rsidR="0083589E" w:rsidRPr="003D3B46" w14:paraId="53535156" w14:textId="7E6F5306" w:rsidTr="0083589E">
        <w:tc>
          <w:tcPr>
            <w:tcW w:w="2547" w:type="dxa"/>
          </w:tcPr>
          <w:p w14:paraId="64BB8BA6"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Vanuatu</w:t>
            </w:r>
          </w:p>
        </w:tc>
        <w:tc>
          <w:tcPr>
            <w:tcW w:w="2126" w:type="dxa"/>
          </w:tcPr>
          <w:p w14:paraId="09E93999"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2</w:t>
            </w:r>
          </w:p>
        </w:tc>
        <w:tc>
          <w:tcPr>
            <w:tcW w:w="4394" w:type="dxa"/>
          </w:tcPr>
          <w:p w14:paraId="73551C6F" w14:textId="7C3BD20C" w:rsidR="0083589E" w:rsidRPr="003D3B46" w:rsidRDefault="0083589E" w:rsidP="00033E0C">
            <w:pPr>
              <w:spacing w:after="120" w:line="240" w:lineRule="auto"/>
              <w:rPr>
                <w:rFonts w:asciiTheme="minorHAnsi" w:hAnsiTheme="minorHAnsi"/>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 xml:space="preserve">iverse SOGIESC </w:t>
            </w:r>
            <w:r w:rsidR="009775C6" w:rsidRPr="003D3B46">
              <w:rPr>
                <w:rFonts w:asciiTheme="minorHAnsi" w:hAnsiTheme="minorHAnsi"/>
              </w:rPr>
              <w:t>CSO</w:t>
            </w:r>
          </w:p>
          <w:p w14:paraId="35A1DCA6" w14:textId="02CAE37D" w:rsidR="0083589E" w:rsidRPr="003D3B46" w:rsidRDefault="0083589E" w:rsidP="00816557">
            <w:pPr>
              <w:spacing w:after="120" w:line="240" w:lineRule="auto"/>
              <w:rPr>
                <w:rFonts w:asciiTheme="minorHAnsi" w:hAnsiTheme="minorHAnsi"/>
              </w:rPr>
            </w:pPr>
            <w:r w:rsidRPr="003D3B46">
              <w:rPr>
                <w:rFonts w:asciiTheme="minorHAnsi" w:hAnsiTheme="minorHAnsi"/>
              </w:rPr>
              <w:t xml:space="preserve">1 x </w:t>
            </w:r>
            <w:r w:rsidR="00816557" w:rsidRPr="003D3B46">
              <w:rPr>
                <w:rFonts w:asciiTheme="minorHAnsi" w:hAnsiTheme="minorHAnsi"/>
              </w:rPr>
              <w:t>DPO</w:t>
            </w:r>
          </w:p>
        </w:tc>
      </w:tr>
      <w:tr w:rsidR="0083589E" w:rsidRPr="003D3B46" w14:paraId="649EE51E" w14:textId="622C2F27" w:rsidTr="0083589E">
        <w:tc>
          <w:tcPr>
            <w:tcW w:w="2547" w:type="dxa"/>
          </w:tcPr>
          <w:p w14:paraId="3E643745"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Solomon Islands</w:t>
            </w:r>
          </w:p>
        </w:tc>
        <w:tc>
          <w:tcPr>
            <w:tcW w:w="2126" w:type="dxa"/>
          </w:tcPr>
          <w:p w14:paraId="25A9228B"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1</w:t>
            </w:r>
          </w:p>
        </w:tc>
        <w:tc>
          <w:tcPr>
            <w:tcW w:w="4394" w:type="dxa"/>
          </w:tcPr>
          <w:p w14:paraId="4D0AB779" w14:textId="16127ACF" w:rsidR="0083589E" w:rsidRPr="003D3B46" w:rsidRDefault="0083589E" w:rsidP="00816557">
            <w:pPr>
              <w:spacing w:after="120" w:line="240" w:lineRule="auto"/>
              <w:rPr>
                <w:rFonts w:asciiTheme="minorHAnsi" w:hAnsiTheme="minorHAnsi"/>
              </w:rPr>
            </w:pPr>
            <w:r w:rsidRPr="003D3B46">
              <w:rPr>
                <w:rFonts w:asciiTheme="minorHAnsi" w:hAnsiTheme="minorHAnsi"/>
              </w:rPr>
              <w:t xml:space="preserve">1 x </w:t>
            </w:r>
            <w:r w:rsidR="00816557" w:rsidRPr="003D3B46">
              <w:rPr>
                <w:rFonts w:asciiTheme="minorHAnsi" w:hAnsiTheme="minorHAnsi"/>
              </w:rPr>
              <w:t>DPO</w:t>
            </w:r>
          </w:p>
        </w:tc>
      </w:tr>
      <w:tr w:rsidR="0083589E" w:rsidRPr="003D3B46" w14:paraId="30BD2DC9" w14:textId="7C45C848" w:rsidTr="007B5E99">
        <w:tc>
          <w:tcPr>
            <w:tcW w:w="9067" w:type="dxa"/>
            <w:gridSpan w:val="3"/>
            <w:shd w:val="clear" w:color="auto" w:fill="EAE5EB" w:themeFill="background2"/>
          </w:tcPr>
          <w:p w14:paraId="7D3EECC5" w14:textId="24EDE67D" w:rsidR="0083589E" w:rsidRPr="003D3B46" w:rsidRDefault="0083589E" w:rsidP="00033E0C">
            <w:pPr>
              <w:spacing w:after="120" w:line="240" w:lineRule="auto"/>
              <w:rPr>
                <w:rFonts w:asciiTheme="minorHAnsi" w:hAnsiTheme="minorHAnsi"/>
              </w:rPr>
            </w:pPr>
            <w:r w:rsidRPr="003D3B46">
              <w:rPr>
                <w:rFonts w:asciiTheme="minorHAnsi" w:hAnsiTheme="minorHAnsi"/>
              </w:rPr>
              <w:t>South-East Asia</w:t>
            </w:r>
          </w:p>
        </w:tc>
      </w:tr>
      <w:tr w:rsidR="007B5E99" w:rsidRPr="003D3B46" w14:paraId="3E9513F7" w14:textId="77777777" w:rsidTr="00D35EC5">
        <w:tc>
          <w:tcPr>
            <w:tcW w:w="2547" w:type="dxa"/>
            <w:shd w:val="clear" w:color="auto" w:fill="F2F2F2" w:themeFill="background1" w:themeFillShade="F2"/>
          </w:tcPr>
          <w:p w14:paraId="0107465B"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Country </w:t>
            </w:r>
          </w:p>
        </w:tc>
        <w:tc>
          <w:tcPr>
            <w:tcW w:w="2126" w:type="dxa"/>
            <w:shd w:val="clear" w:color="auto" w:fill="F2F2F2" w:themeFill="background1" w:themeFillShade="F2"/>
          </w:tcPr>
          <w:p w14:paraId="0F22B780"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Number of organisations </w:t>
            </w:r>
          </w:p>
        </w:tc>
        <w:tc>
          <w:tcPr>
            <w:tcW w:w="4394" w:type="dxa"/>
            <w:shd w:val="clear" w:color="auto" w:fill="F2F2F2" w:themeFill="background1" w:themeFillShade="F2"/>
          </w:tcPr>
          <w:p w14:paraId="41E663F2" w14:textId="6722DD66" w:rsidR="007B5E99" w:rsidRPr="003D3B46" w:rsidRDefault="003D3B46" w:rsidP="00D35EC5">
            <w:pPr>
              <w:spacing w:after="120" w:line="240" w:lineRule="auto"/>
              <w:rPr>
                <w:rFonts w:asciiTheme="minorHAnsi" w:hAnsiTheme="minorHAnsi"/>
              </w:rPr>
            </w:pPr>
            <w:r>
              <w:rPr>
                <w:rFonts w:asciiTheme="minorHAnsi" w:hAnsiTheme="minorHAnsi"/>
              </w:rPr>
              <w:t>Type of o</w:t>
            </w:r>
            <w:r w:rsidR="007B5E99" w:rsidRPr="003D3B46">
              <w:rPr>
                <w:rFonts w:asciiTheme="minorHAnsi" w:hAnsiTheme="minorHAnsi"/>
              </w:rPr>
              <w:t xml:space="preserve">rganisation </w:t>
            </w:r>
          </w:p>
        </w:tc>
      </w:tr>
      <w:tr w:rsidR="0083589E" w:rsidRPr="003D3B46" w14:paraId="636AFE98" w14:textId="4AA2DFCB" w:rsidTr="0083589E">
        <w:tc>
          <w:tcPr>
            <w:tcW w:w="2547" w:type="dxa"/>
          </w:tcPr>
          <w:p w14:paraId="649255FA"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Philippines</w:t>
            </w:r>
          </w:p>
        </w:tc>
        <w:tc>
          <w:tcPr>
            <w:tcW w:w="2126" w:type="dxa"/>
          </w:tcPr>
          <w:p w14:paraId="5CF94F7B" w14:textId="0B34353F" w:rsidR="0083589E" w:rsidRPr="003D3B46" w:rsidRDefault="009775C6" w:rsidP="00033E0C">
            <w:pPr>
              <w:spacing w:after="120" w:line="240" w:lineRule="auto"/>
              <w:rPr>
                <w:rFonts w:asciiTheme="minorHAnsi" w:hAnsiTheme="minorHAnsi"/>
              </w:rPr>
            </w:pPr>
            <w:r w:rsidRPr="003D3B46">
              <w:rPr>
                <w:rFonts w:asciiTheme="minorHAnsi" w:hAnsiTheme="minorHAnsi"/>
              </w:rPr>
              <w:t>3</w:t>
            </w:r>
          </w:p>
        </w:tc>
        <w:tc>
          <w:tcPr>
            <w:tcW w:w="4394" w:type="dxa"/>
          </w:tcPr>
          <w:p w14:paraId="52D6F454" w14:textId="013B04AD" w:rsidR="0083589E" w:rsidRPr="003D3B46" w:rsidRDefault="002625C3" w:rsidP="00033E0C">
            <w:pPr>
              <w:spacing w:after="120" w:line="240" w:lineRule="auto"/>
              <w:rPr>
                <w:rFonts w:asciiTheme="minorHAnsi" w:hAnsiTheme="minorHAnsi"/>
              </w:rPr>
            </w:pPr>
            <w:r w:rsidRPr="003D3B46">
              <w:rPr>
                <w:rFonts w:asciiTheme="minorHAnsi" w:hAnsiTheme="minorHAnsi"/>
              </w:rPr>
              <w:t>2</w:t>
            </w:r>
            <w:r w:rsidR="0083589E" w:rsidRPr="003D3B46">
              <w:rPr>
                <w:rFonts w:asciiTheme="minorHAnsi" w:hAnsiTheme="minorHAnsi"/>
              </w:rPr>
              <w:t xml:space="preserve"> x </w:t>
            </w:r>
            <w:r w:rsidR="001515CF" w:rsidRPr="003D3B46">
              <w:rPr>
                <w:rFonts w:asciiTheme="minorHAnsi" w:hAnsiTheme="minorHAnsi"/>
              </w:rPr>
              <w:t>d</w:t>
            </w:r>
            <w:r w:rsidR="0083589E" w:rsidRPr="003D3B46">
              <w:rPr>
                <w:rFonts w:asciiTheme="minorHAnsi" w:hAnsiTheme="minorHAnsi"/>
              </w:rPr>
              <w:t xml:space="preserve">iverse SOGIESC / disability </w:t>
            </w:r>
            <w:r w:rsidR="009775C6" w:rsidRPr="003D3B46">
              <w:rPr>
                <w:rFonts w:asciiTheme="minorHAnsi" w:hAnsiTheme="minorHAnsi"/>
              </w:rPr>
              <w:t>CSO’s</w:t>
            </w:r>
            <w:r w:rsidR="0083589E" w:rsidRPr="003D3B46">
              <w:rPr>
                <w:rFonts w:asciiTheme="minorHAnsi" w:hAnsiTheme="minorHAnsi"/>
              </w:rPr>
              <w:t xml:space="preserve"> </w:t>
            </w:r>
            <w:r w:rsidRPr="003D3B46">
              <w:rPr>
                <w:rFonts w:asciiTheme="minorHAnsi" w:hAnsiTheme="minorHAnsi"/>
              </w:rPr>
              <w:t>(one for</w:t>
            </w:r>
            <w:r w:rsidR="00235398" w:rsidRPr="003D3B46">
              <w:rPr>
                <w:rFonts w:asciiTheme="minorHAnsi" w:hAnsiTheme="minorHAnsi"/>
              </w:rPr>
              <w:t xml:space="preserve"> </w:t>
            </w:r>
            <w:r w:rsidR="0083589E" w:rsidRPr="003D3B46">
              <w:rPr>
                <w:rFonts w:asciiTheme="minorHAnsi" w:hAnsiTheme="minorHAnsi"/>
              </w:rPr>
              <w:t>transwomen</w:t>
            </w:r>
            <w:r w:rsidR="009775C6" w:rsidRPr="003D3B46">
              <w:rPr>
                <w:rFonts w:asciiTheme="minorHAnsi" w:hAnsiTheme="minorHAnsi"/>
              </w:rPr>
              <w:t xml:space="preserve"> who are </w:t>
            </w:r>
            <w:r w:rsidR="0083589E" w:rsidRPr="003D3B46">
              <w:rPr>
                <w:rFonts w:asciiTheme="minorHAnsi" w:hAnsiTheme="minorHAnsi"/>
              </w:rPr>
              <w:t xml:space="preserve"> deaf</w:t>
            </w:r>
            <w:r w:rsidRPr="003D3B46">
              <w:rPr>
                <w:rFonts w:asciiTheme="minorHAnsi" w:hAnsiTheme="minorHAnsi"/>
              </w:rPr>
              <w:t xml:space="preserve"> and one for diverse SOGIESC people who are deaf</w:t>
            </w:r>
            <w:r w:rsidR="0083589E" w:rsidRPr="003D3B46">
              <w:rPr>
                <w:rFonts w:asciiTheme="minorHAnsi" w:hAnsiTheme="minorHAnsi"/>
              </w:rPr>
              <w:t>)</w:t>
            </w:r>
          </w:p>
          <w:p w14:paraId="28AD4C5A" w14:textId="74FE03F2" w:rsidR="009775C6" w:rsidRPr="003D3B46" w:rsidRDefault="009775C6" w:rsidP="00033E0C">
            <w:pPr>
              <w:spacing w:after="120" w:line="240" w:lineRule="auto"/>
              <w:rPr>
                <w:rFonts w:asciiTheme="minorHAnsi" w:hAnsiTheme="minorHAnsi"/>
              </w:rPr>
            </w:pPr>
            <w:r w:rsidRPr="003D3B46">
              <w:rPr>
                <w:rFonts w:asciiTheme="minorHAnsi" w:hAnsiTheme="minorHAnsi"/>
              </w:rPr>
              <w:t xml:space="preserve">1 x diverse SOGIESC </w:t>
            </w:r>
            <w:r w:rsidR="0013658B" w:rsidRPr="003D3B46">
              <w:rPr>
                <w:rFonts w:asciiTheme="minorHAnsi" w:hAnsiTheme="minorHAnsi"/>
              </w:rPr>
              <w:t>CSO</w:t>
            </w:r>
          </w:p>
        </w:tc>
      </w:tr>
      <w:tr w:rsidR="0083589E" w:rsidRPr="003D3B46" w14:paraId="7A6FAD87" w14:textId="1D392FB6" w:rsidTr="0083589E">
        <w:tc>
          <w:tcPr>
            <w:tcW w:w="2547" w:type="dxa"/>
          </w:tcPr>
          <w:p w14:paraId="1AB5F00D" w14:textId="3B60A075" w:rsidR="0083589E" w:rsidRPr="003D3B46" w:rsidRDefault="0083589E" w:rsidP="00033E0C">
            <w:pPr>
              <w:spacing w:after="120" w:line="240" w:lineRule="auto"/>
              <w:rPr>
                <w:rFonts w:asciiTheme="minorHAnsi" w:hAnsiTheme="minorHAnsi"/>
              </w:rPr>
            </w:pPr>
            <w:r w:rsidRPr="003D3B46">
              <w:rPr>
                <w:rFonts w:asciiTheme="minorHAnsi" w:hAnsiTheme="minorHAnsi"/>
              </w:rPr>
              <w:t xml:space="preserve">Thailand </w:t>
            </w:r>
          </w:p>
        </w:tc>
        <w:tc>
          <w:tcPr>
            <w:tcW w:w="2126" w:type="dxa"/>
          </w:tcPr>
          <w:p w14:paraId="50C6EC9A" w14:textId="77777777" w:rsidR="0083589E" w:rsidRPr="003D3B46" w:rsidRDefault="0083589E" w:rsidP="00033E0C">
            <w:pPr>
              <w:spacing w:after="120" w:line="240" w:lineRule="auto"/>
              <w:rPr>
                <w:rFonts w:asciiTheme="minorHAnsi" w:hAnsiTheme="minorHAnsi"/>
              </w:rPr>
            </w:pPr>
            <w:r w:rsidRPr="003D3B46">
              <w:rPr>
                <w:rFonts w:asciiTheme="minorHAnsi" w:hAnsiTheme="minorHAnsi"/>
              </w:rPr>
              <w:t>1</w:t>
            </w:r>
          </w:p>
        </w:tc>
        <w:tc>
          <w:tcPr>
            <w:tcW w:w="4394" w:type="dxa"/>
          </w:tcPr>
          <w:p w14:paraId="6E6768AF" w14:textId="65358D32" w:rsidR="0083589E" w:rsidRPr="003D3B46" w:rsidRDefault="0083589E" w:rsidP="00061CD8">
            <w:pPr>
              <w:spacing w:after="120" w:line="240" w:lineRule="auto"/>
              <w:rPr>
                <w:rFonts w:asciiTheme="minorHAnsi" w:hAnsiTheme="minorHAnsi"/>
              </w:rPr>
            </w:pPr>
            <w:r w:rsidRPr="003D3B46">
              <w:rPr>
                <w:rFonts w:asciiTheme="minorHAnsi" w:hAnsiTheme="minorHAnsi"/>
              </w:rPr>
              <w:t xml:space="preserve">1 x </w:t>
            </w:r>
            <w:r w:rsidR="00061CD8" w:rsidRPr="003D3B46">
              <w:rPr>
                <w:rFonts w:asciiTheme="minorHAnsi" w:hAnsiTheme="minorHAnsi"/>
              </w:rPr>
              <w:t>DPO</w:t>
            </w:r>
          </w:p>
        </w:tc>
      </w:tr>
      <w:tr w:rsidR="0083589E" w:rsidRPr="003D3B46" w14:paraId="09383B26" w14:textId="77777777" w:rsidTr="007B5E99">
        <w:tc>
          <w:tcPr>
            <w:tcW w:w="9067" w:type="dxa"/>
            <w:gridSpan w:val="3"/>
            <w:shd w:val="clear" w:color="auto" w:fill="EAE5EB" w:themeFill="background2"/>
          </w:tcPr>
          <w:p w14:paraId="70D7766D" w14:textId="63234257" w:rsidR="0083589E" w:rsidRPr="003D3B46" w:rsidRDefault="0083589E" w:rsidP="0083589E">
            <w:pPr>
              <w:rPr>
                <w:rFonts w:asciiTheme="minorHAnsi" w:hAnsiTheme="minorHAnsi"/>
              </w:rPr>
            </w:pPr>
            <w:r w:rsidRPr="003D3B46">
              <w:rPr>
                <w:rFonts w:asciiTheme="minorHAnsi" w:hAnsiTheme="minorHAnsi"/>
              </w:rPr>
              <w:t xml:space="preserve">South Asia </w:t>
            </w:r>
          </w:p>
        </w:tc>
      </w:tr>
      <w:tr w:rsidR="007B5E99" w:rsidRPr="003D3B46" w14:paraId="1A05740B" w14:textId="77777777" w:rsidTr="00D35EC5">
        <w:tc>
          <w:tcPr>
            <w:tcW w:w="2547" w:type="dxa"/>
            <w:shd w:val="clear" w:color="auto" w:fill="F2F2F2" w:themeFill="background1" w:themeFillShade="F2"/>
          </w:tcPr>
          <w:p w14:paraId="49D71924"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Country </w:t>
            </w:r>
          </w:p>
        </w:tc>
        <w:tc>
          <w:tcPr>
            <w:tcW w:w="2126" w:type="dxa"/>
            <w:shd w:val="clear" w:color="auto" w:fill="F2F2F2" w:themeFill="background1" w:themeFillShade="F2"/>
          </w:tcPr>
          <w:p w14:paraId="5BEC5377"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Number of organisations </w:t>
            </w:r>
          </w:p>
        </w:tc>
        <w:tc>
          <w:tcPr>
            <w:tcW w:w="4394" w:type="dxa"/>
            <w:shd w:val="clear" w:color="auto" w:fill="F2F2F2" w:themeFill="background1" w:themeFillShade="F2"/>
          </w:tcPr>
          <w:p w14:paraId="144AF0D2" w14:textId="06761AB3" w:rsidR="007B5E99" w:rsidRPr="003D3B46" w:rsidRDefault="003D3B46" w:rsidP="00D35EC5">
            <w:pPr>
              <w:spacing w:after="120" w:line="240" w:lineRule="auto"/>
              <w:rPr>
                <w:rFonts w:asciiTheme="minorHAnsi" w:hAnsiTheme="minorHAnsi"/>
              </w:rPr>
            </w:pPr>
            <w:r>
              <w:rPr>
                <w:rFonts w:asciiTheme="minorHAnsi" w:hAnsiTheme="minorHAnsi"/>
              </w:rPr>
              <w:t>Type of o</w:t>
            </w:r>
            <w:r w:rsidR="007B5E99" w:rsidRPr="003D3B46">
              <w:rPr>
                <w:rFonts w:asciiTheme="minorHAnsi" w:hAnsiTheme="minorHAnsi"/>
              </w:rPr>
              <w:t xml:space="preserve">rganisation </w:t>
            </w:r>
          </w:p>
        </w:tc>
      </w:tr>
      <w:tr w:rsidR="0083589E" w:rsidRPr="003D3B46" w14:paraId="4A7720D9" w14:textId="77777777" w:rsidTr="0083589E">
        <w:tc>
          <w:tcPr>
            <w:tcW w:w="2547" w:type="dxa"/>
          </w:tcPr>
          <w:p w14:paraId="6985770F" w14:textId="757FA050" w:rsidR="0083589E" w:rsidRPr="003D3B46" w:rsidRDefault="0083589E" w:rsidP="0083589E">
            <w:pPr>
              <w:rPr>
                <w:rFonts w:asciiTheme="minorHAnsi" w:hAnsiTheme="minorHAnsi"/>
              </w:rPr>
            </w:pPr>
            <w:r w:rsidRPr="003D3B46">
              <w:rPr>
                <w:rFonts w:asciiTheme="minorHAnsi" w:hAnsiTheme="minorHAnsi"/>
              </w:rPr>
              <w:t xml:space="preserve">India </w:t>
            </w:r>
          </w:p>
        </w:tc>
        <w:tc>
          <w:tcPr>
            <w:tcW w:w="2126" w:type="dxa"/>
          </w:tcPr>
          <w:p w14:paraId="40355CD5" w14:textId="3C360FEE" w:rsidR="0083589E" w:rsidRPr="003D3B46" w:rsidRDefault="0083589E" w:rsidP="0083589E">
            <w:pPr>
              <w:rPr>
                <w:rFonts w:asciiTheme="minorHAnsi" w:hAnsiTheme="minorHAnsi"/>
              </w:rPr>
            </w:pPr>
            <w:r w:rsidRPr="003D3B46">
              <w:rPr>
                <w:rFonts w:asciiTheme="minorHAnsi" w:hAnsiTheme="minorHAnsi"/>
              </w:rPr>
              <w:t>1</w:t>
            </w:r>
          </w:p>
        </w:tc>
        <w:tc>
          <w:tcPr>
            <w:tcW w:w="4394" w:type="dxa"/>
          </w:tcPr>
          <w:p w14:paraId="5A371DCF" w14:textId="14562F68" w:rsidR="0083589E" w:rsidRPr="003D3B46" w:rsidRDefault="0083589E" w:rsidP="0083589E">
            <w:pPr>
              <w:spacing w:after="120" w:line="240" w:lineRule="auto"/>
              <w:rPr>
                <w:rFonts w:asciiTheme="minorHAnsi" w:hAnsiTheme="minorHAnsi"/>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 xml:space="preserve">iverse SOGIESC </w:t>
            </w:r>
            <w:r w:rsidR="0013658B" w:rsidRPr="003D3B46">
              <w:rPr>
                <w:rFonts w:asciiTheme="minorHAnsi" w:hAnsiTheme="minorHAnsi"/>
              </w:rPr>
              <w:t>CSO</w:t>
            </w:r>
            <w:r w:rsidRPr="003D3B46">
              <w:rPr>
                <w:rFonts w:asciiTheme="minorHAnsi" w:hAnsiTheme="minorHAnsi"/>
              </w:rPr>
              <w:t xml:space="preserve"> </w:t>
            </w:r>
          </w:p>
        </w:tc>
      </w:tr>
      <w:tr w:rsidR="0083589E" w:rsidRPr="003D3B46" w14:paraId="015B23B4" w14:textId="77777777" w:rsidTr="0083589E">
        <w:tc>
          <w:tcPr>
            <w:tcW w:w="2547" w:type="dxa"/>
          </w:tcPr>
          <w:p w14:paraId="35642D3D" w14:textId="606CF854" w:rsidR="0083589E" w:rsidRPr="003D3B46" w:rsidRDefault="0083589E" w:rsidP="0083589E">
            <w:pPr>
              <w:rPr>
                <w:rFonts w:asciiTheme="minorHAnsi" w:hAnsiTheme="minorHAnsi"/>
              </w:rPr>
            </w:pPr>
            <w:r w:rsidRPr="003D3B46">
              <w:rPr>
                <w:rFonts w:asciiTheme="minorHAnsi" w:hAnsiTheme="minorHAnsi"/>
              </w:rPr>
              <w:t xml:space="preserve">Pakistan </w:t>
            </w:r>
          </w:p>
        </w:tc>
        <w:tc>
          <w:tcPr>
            <w:tcW w:w="2126" w:type="dxa"/>
          </w:tcPr>
          <w:p w14:paraId="5F2840D2" w14:textId="4F7F9DEF" w:rsidR="0083589E" w:rsidRPr="003D3B46" w:rsidRDefault="0083589E" w:rsidP="0083589E">
            <w:pPr>
              <w:rPr>
                <w:rFonts w:asciiTheme="minorHAnsi" w:hAnsiTheme="minorHAnsi"/>
              </w:rPr>
            </w:pPr>
            <w:r w:rsidRPr="003D3B46">
              <w:rPr>
                <w:rFonts w:asciiTheme="minorHAnsi" w:hAnsiTheme="minorHAnsi"/>
              </w:rPr>
              <w:t>1</w:t>
            </w:r>
          </w:p>
        </w:tc>
        <w:tc>
          <w:tcPr>
            <w:tcW w:w="4394" w:type="dxa"/>
          </w:tcPr>
          <w:p w14:paraId="264B92F4" w14:textId="3CF0F917" w:rsidR="0083589E" w:rsidRPr="003D3B46" w:rsidRDefault="0083589E" w:rsidP="0083589E">
            <w:pPr>
              <w:spacing w:after="120" w:line="240" w:lineRule="auto"/>
              <w:rPr>
                <w:rFonts w:asciiTheme="minorHAnsi" w:hAnsiTheme="minorHAnsi"/>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 xml:space="preserve">iverse SOGIESC </w:t>
            </w:r>
            <w:r w:rsidR="0013658B" w:rsidRPr="003D3B46">
              <w:rPr>
                <w:rFonts w:asciiTheme="minorHAnsi" w:hAnsiTheme="minorHAnsi"/>
              </w:rPr>
              <w:t>CSO</w:t>
            </w:r>
            <w:r w:rsidRPr="003D3B46">
              <w:rPr>
                <w:rFonts w:asciiTheme="minorHAnsi" w:hAnsiTheme="minorHAnsi"/>
              </w:rPr>
              <w:t xml:space="preserve"> </w:t>
            </w:r>
          </w:p>
        </w:tc>
      </w:tr>
      <w:tr w:rsidR="0083589E" w:rsidRPr="003D3B46" w14:paraId="3B375F7A" w14:textId="77777777" w:rsidTr="007B5E99">
        <w:tc>
          <w:tcPr>
            <w:tcW w:w="9067" w:type="dxa"/>
            <w:gridSpan w:val="3"/>
            <w:shd w:val="clear" w:color="auto" w:fill="EAE5EB" w:themeFill="background2"/>
          </w:tcPr>
          <w:p w14:paraId="4D605C1A" w14:textId="1986343A" w:rsidR="0083589E" w:rsidRPr="003D3B46" w:rsidRDefault="0083589E" w:rsidP="0083589E">
            <w:pPr>
              <w:rPr>
                <w:rFonts w:asciiTheme="minorHAnsi" w:hAnsiTheme="minorHAnsi"/>
              </w:rPr>
            </w:pPr>
            <w:r w:rsidRPr="003D3B46">
              <w:rPr>
                <w:rFonts w:asciiTheme="minorHAnsi" w:hAnsiTheme="minorHAnsi"/>
              </w:rPr>
              <w:t xml:space="preserve">Middle East </w:t>
            </w:r>
          </w:p>
        </w:tc>
      </w:tr>
      <w:tr w:rsidR="007B5E99" w:rsidRPr="003D3B46" w14:paraId="3FC86DB1" w14:textId="77777777" w:rsidTr="00D35EC5">
        <w:tc>
          <w:tcPr>
            <w:tcW w:w="2547" w:type="dxa"/>
            <w:shd w:val="clear" w:color="auto" w:fill="F2F2F2" w:themeFill="background1" w:themeFillShade="F2"/>
          </w:tcPr>
          <w:p w14:paraId="4CF0887B"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Country </w:t>
            </w:r>
          </w:p>
        </w:tc>
        <w:tc>
          <w:tcPr>
            <w:tcW w:w="2126" w:type="dxa"/>
            <w:shd w:val="clear" w:color="auto" w:fill="F2F2F2" w:themeFill="background1" w:themeFillShade="F2"/>
          </w:tcPr>
          <w:p w14:paraId="42B0AE0D"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Number of organisations </w:t>
            </w:r>
          </w:p>
        </w:tc>
        <w:tc>
          <w:tcPr>
            <w:tcW w:w="4394" w:type="dxa"/>
            <w:shd w:val="clear" w:color="auto" w:fill="F2F2F2" w:themeFill="background1" w:themeFillShade="F2"/>
          </w:tcPr>
          <w:p w14:paraId="0F11FA9F" w14:textId="7BCB6B83" w:rsidR="007B5E99" w:rsidRPr="003D3B46" w:rsidRDefault="003D3B46" w:rsidP="00D35EC5">
            <w:pPr>
              <w:spacing w:after="120" w:line="240" w:lineRule="auto"/>
              <w:rPr>
                <w:rFonts w:asciiTheme="minorHAnsi" w:hAnsiTheme="minorHAnsi"/>
              </w:rPr>
            </w:pPr>
            <w:r>
              <w:rPr>
                <w:rFonts w:asciiTheme="minorHAnsi" w:hAnsiTheme="minorHAnsi"/>
              </w:rPr>
              <w:t>Type of o</w:t>
            </w:r>
            <w:r w:rsidR="007B5E99" w:rsidRPr="003D3B46">
              <w:rPr>
                <w:rFonts w:asciiTheme="minorHAnsi" w:hAnsiTheme="minorHAnsi"/>
              </w:rPr>
              <w:t xml:space="preserve">rganisation </w:t>
            </w:r>
          </w:p>
        </w:tc>
      </w:tr>
      <w:tr w:rsidR="0083589E" w:rsidRPr="003D3B46" w14:paraId="482544D3" w14:textId="77777777" w:rsidTr="0083589E">
        <w:tc>
          <w:tcPr>
            <w:tcW w:w="2547" w:type="dxa"/>
          </w:tcPr>
          <w:p w14:paraId="3A4BA72E" w14:textId="71F73316" w:rsidR="0083589E" w:rsidRPr="003D3B46" w:rsidRDefault="0083589E" w:rsidP="0083589E">
            <w:pPr>
              <w:rPr>
                <w:rFonts w:asciiTheme="minorHAnsi" w:hAnsiTheme="minorHAnsi"/>
              </w:rPr>
            </w:pPr>
            <w:r w:rsidRPr="003D3B46">
              <w:rPr>
                <w:rFonts w:asciiTheme="minorHAnsi" w:hAnsiTheme="minorHAnsi"/>
              </w:rPr>
              <w:t xml:space="preserve">Lebanon </w:t>
            </w:r>
          </w:p>
        </w:tc>
        <w:tc>
          <w:tcPr>
            <w:tcW w:w="2126" w:type="dxa"/>
          </w:tcPr>
          <w:p w14:paraId="035958C5" w14:textId="336FD3CC" w:rsidR="0083589E" w:rsidRPr="003D3B46" w:rsidRDefault="0083589E" w:rsidP="0083589E">
            <w:pPr>
              <w:rPr>
                <w:rFonts w:asciiTheme="minorHAnsi" w:hAnsiTheme="minorHAnsi"/>
              </w:rPr>
            </w:pPr>
            <w:r w:rsidRPr="003D3B46">
              <w:rPr>
                <w:rFonts w:asciiTheme="minorHAnsi" w:hAnsiTheme="minorHAnsi"/>
              </w:rPr>
              <w:t>1</w:t>
            </w:r>
          </w:p>
        </w:tc>
        <w:tc>
          <w:tcPr>
            <w:tcW w:w="4394" w:type="dxa"/>
          </w:tcPr>
          <w:p w14:paraId="15AF4055" w14:textId="3313E98F" w:rsidR="0083589E" w:rsidRPr="003D3B46" w:rsidRDefault="0083589E" w:rsidP="0083589E">
            <w:pPr>
              <w:spacing w:after="120" w:line="240" w:lineRule="auto"/>
              <w:rPr>
                <w:rFonts w:asciiTheme="minorHAnsi" w:hAnsiTheme="minorHAnsi"/>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 xml:space="preserve">iverse SOGIESC </w:t>
            </w:r>
            <w:r w:rsidR="0013658B" w:rsidRPr="003D3B46">
              <w:rPr>
                <w:rFonts w:asciiTheme="minorHAnsi" w:hAnsiTheme="minorHAnsi"/>
              </w:rPr>
              <w:t>CSO</w:t>
            </w:r>
            <w:r w:rsidRPr="003D3B46">
              <w:rPr>
                <w:rFonts w:asciiTheme="minorHAnsi" w:hAnsiTheme="minorHAnsi"/>
              </w:rPr>
              <w:t xml:space="preserve"> </w:t>
            </w:r>
          </w:p>
        </w:tc>
      </w:tr>
      <w:tr w:rsidR="0083589E" w:rsidRPr="003D3B46" w14:paraId="775BB4E4" w14:textId="77777777" w:rsidTr="007B5E99">
        <w:tc>
          <w:tcPr>
            <w:tcW w:w="9067" w:type="dxa"/>
            <w:gridSpan w:val="3"/>
            <w:shd w:val="clear" w:color="auto" w:fill="EAE5EB" w:themeFill="background2"/>
          </w:tcPr>
          <w:p w14:paraId="58371E5B" w14:textId="11E3FEB3" w:rsidR="0083589E" w:rsidRPr="003D3B46" w:rsidRDefault="0083589E" w:rsidP="0083589E">
            <w:pPr>
              <w:rPr>
                <w:rFonts w:asciiTheme="minorHAnsi" w:hAnsiTheme="minorHAnsi"/>
              </w:rPr>
            </w:pPr>
            <w:r w:rsidRPr="003D3B46">
              <w:rPr>
                <w:rFonts w:asciiTheme="minorHAnsi" w:hAnsiTheme="minorHAnsi"/>
              </w:rPr>
              <w:t xml:space="preserve">Africa </w:t>
            </w:r>
          </w:p>
        </w:tc>
      </w:tr>
      <w:tr w:rsidR="007B5E99" w:rsidRPr="003D3B46" w14:paraId="6D29056A" w14:textId="77777777" w:rsidTr="00D35EC5">
        <w:tc>
          <w:tcPr>
            <w:tcW w:w="2547" w:type="dxa"/>
            <w:shd w:val="clear" w:color="auto" w:fill="F2F2F2" w:themeFill="background1" w:themeFillShade="F2"/>
          </w:tcPr>
          <w:p w14:paraId="4FAB05E7"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Country </w:t>
            </w:r>
          </w:p>
        </w:tc>
        <w:tc>
          <w:tcPr>
            <w:tcW w:w="2126" w:type="dxa"/>
            <w:shd w:val="clear" w:color="auto" w:fill="F2F2F2" w:themeFill="background1" w:themeFillShade="F2"/>
          </w:tcPr>
          <w:p w14:paraId="6F0E5232" w14:textId="77777777" w:rsidR="007B5E99" w:rsidRPr="003D3B46" w:rsidRDefault="007B5E99" w:rsidP="00D35EC5">
            <w:pPr>
              <w:spacing w:after="120" w:line="240" w:lineRule="auto"/>
              <w:rPr>
                <w:rFonts w:asciiTheme="minorHAnsi" w:hAnsiTheme="minorHAnsi"/>
              </w:rPr>
            </w:pPr>
            <w:r w:rsidRPr="003D3B46">
              <w:rPr>
                <w:rFonts w:asciiTheme="minorHAnsi" w:hAnsiTheme="minorHAnsi"/>
              </w:rPr>
              <w:t xml:space="preserve">Number of organisations </w:t>
            </w:r>
          </w:p>
        </w:tc>
        <w:tc>
          <w:tcPr>
            <w:tcW w:w="4394" w:type="dxa"/>
            <w:shd w:val="clear" w:color="auto" w:fill="F2F2F2" w:themeFill="background1" w:themeFillShade="F2"/>
          </w:tcPr>
          <w:p w14:paraId="13743BDB" w14:textId="2ACA5B2F" w:rsidR="007B5E99" w:rsidRPr="003D3B46" w:rsidRDefault="007B5E99" w:rsidP="003D3B46">
            <w:pPr>
              <w:spacing w:after="120" w:line="240" w:lineRule="auto"/>
              <w:rPr>
                <w:rFonts w:asciiTheme="minorHAnsi" w:hAnsiTheme="minorHAnsi"/>
              </w:rPr>
            </w:pPr>
            <w:r w:rsidRPr="003D3B46">
              <w:rPr>
                <w:rFonts w:asciiTheme="minorHAnsi" w:hAnsiTheme="minorHAnsi"/>
              </w:rPr>
              <w:t xml:space="preserve">Type of </w:t>
            </w:r>
            <w:r w:rsidR="003D3B46">
              <w:rPr>
                <w:rFonts w:asciiTheme="minorHAnsi" w:hAnsiTheme="minorHAnsi"/>
              </w:rPr>
              <w:t>o</w:t>
            </w:r>
            <w:r w:rsidRPr="003D3B46">
              <w:rPr>
                <w:rFonts w:asciiTheme="minorHAnsi" w:hAnsiTheme="minorHAnsi"/>
              </w:rPr>
              <w:t xml:space="preserve">rganisation </w:t>
            </w:r>
          </w:p>
        </w:tc>
      </w:tr>
      <w:tr w:rsidR="0083589E" w:rsidRPr="003D3B46" w14:paraId="2F60CE0C" w14:textId="77777777" w:rsidTr="0083589E">
        <w:tc>
          <w:tcPr>
            <w:tcW w:w="2547" w:type="dxa"/>
          </w:tcPr>
          <w:p w14:paraId="238143DD" w14:textId="2216044B" w:rsidR="0083589E" w:rsidRPr="003D3B46" w:rsidRDefault="0083589E" w:rsidP="0083589E">
            <w:pPr>
              <w:rPr>
                <w:rFonts w:asciiTheme="minorHAnsi" w:hAnsiTheme="minorHAnsi"/>
              </w:rPr>
            </w:pPr>
            <w:r w:rsidRPr="003D3B46">
              <w:rPr>
                <w:rFonts w:asciiTheme="minorHAnsi" w:hAnsiTheme="minorHAnsi"/>
              </w:rPr>
              <w:t xml:space="preserve">Kenya </w:t>
            </w:r>
          </w:p>
        </w:tc>
        <w:tc>
          <w:tcPr>
            <w:tcW w:w="2126" w:type="dxa"/>
          </w:tcPr>
          <w:p w14:paraId="31152EC2" w14:textId="41AF7FC5" w:rsidR="0083589E" w:rsidRPr="003D3B46" w:rsidRDefault="0083589E" w:rsidP="0083589E">
            <w:pPr>
              <w:rPr>
                <w:rFonts w:asciiTheme="minorHAnsi" w:hAnsiTheme="minorHAnsi"/>
              </w:rPr>
            </w:pPr>
            <w:r w:rsidRPr="003D3B46">
              <w:rPr>
                <w:rFonts w:asciiTheme="minorHAnsi" w:hAnsiTheme="minorHAnsi"/>
              </w:rPr>
              <w:t>1</w:t>
            </w:r>
          </w:p>
        </w:tc>
        <w:tc>
          <w:tcPr>
            <w:tcW w:w="4394" w:type="dxa"/>
          </w:tcPr>
          <w:p w14:paraId="14AF882B" w14:textId="169329AD" w:rsidR="0083589E" w:rsidRPr="003D3B46" w:rsidRDefault="0083589E" w:rsidP="0083589E">
            <w:pPr>
              <w:rPr>
                <w:rFonts w:asciiTheme="minorHAnsi" w:hAnsiTheme="minorHAnsi"/>
                <w:color w:val="BFBFBF" w:themeColor="background1" w:themeShade="BF"/>
              </w:rPr>
            </w:pPr>
            <w:r w:rsidRPr="003D3B46">
              <w:rPr>
                <w:rFonts w:asciiTheme="minorHAnsi" w:hAnsiTheme="minorHAnsi"/>
              </w:rPr>
              <w:t xml:space="preserve">1 x </w:t>
            </w:r>
            <w:r w:rsidR="001515CF" w:rsidRPr="003D3B46">
              <w:rPr>
                <w:rFonts w:asciiTheme="minorHAnsi" w:hAnsiTheme="minorHAnsi"/>
              </w:rPr>
              <w:t>d</w:t>
            </w:r>
            <w:r w:rsidRPr="003D3B46">
              <w:rPr>
                <w:rFonts w:asciiTheme="minorHAnsi" w:hAnsiTheme="minorHAnsi"/>
              </w:rPr>
              <w:t>iverse SOGIESC organisation</w:t>
            </w:r>
          </w:p>
        </w:tc>
      </w:tr>
    </w:tbl>
    <w:p w14:paraId="3C7750A6" w14:textId="7BD68C78" w:rsidR="000D4543" w:rsidRDefault="00CE5B4D" w:rsidP="000D4543">
      <w:pPr>
        <w:spacing w:after="120"/>
      </w:pPr>
      <w:r>
        <w:t>*Gender and disability identities were not collected</w:t>
      </w:r>
      <w:r w:rsidR="00B562A1">
        <w:t>, because the known advocates in each country may be identified from this data</w:t>
      </w:r>
      <w:r>
        <w:t xml:space="preserve">. </w:t>
      </w:r>
    </w:p>
    <w:p w14:paraId="309CED66" w14:textId="322C31C5" w:rsidR="00354B71" w:rsidRPr="00033E0C" w:rsidRDefault="00FB5763" w:rsidP="000D4543">
      <w:pPr>
        <w:pStyle w:val="Heading1"/>
        <w:rPr>
          <w:rStyle w:val="None"/>
        </w:rPr>
      </w:pPr>
      <w:bookmarkStart w:id="12" w:name="_Toc43701017"/>
      <w:r w:rsidRPr="00033E0C">
        <w:rPr>
          <w:rStyle w:val="None"/>
        </w:rPr>
        <w:t>Findings</w:t>
      </w:r>
      <w:r w:rsidR="00A208D0" w:rsidRPr="00033E0C">
        <w:rPr>
          <w:rStyle w:val="None"/>
        </w:rPr>
        <w:t xml:space="preserve"> from the Literature Review</w:t>
      </w:r>
      <w:bookmarkEnd w:id="12"/>
    </w:p>
    <w:p w14:paraId="28EE0AC9" w14:textId="66C58899" w:rsidR="006C0AC9" w:rsidRPr="00BF6662" w:rsidRDefault="006B05E4" w:rsidP="00033E0C">
      <w:pPr>
        <w:spacing w:after="120"/>
        <w:rPr>
          <w:rFonts w:asciiTheme="minorHAnsi" w:hAnsiTheme="minorHAnsi"/>
        </w:rPr>
      </w:pPr>
      <w:r w:rsidRPr="00BF6662">
        <w:rPr>
          <w:rFonts w:asciiTheme="minorHAnsi" w:hAnsiTheme="minorHAnsi"/>
          <w:noProof/>
          <w:lang w:eastAsia="en-AU"/>
        </w:rPr>
        <mc:AlternateContent>
          <mc:Choice Requires="wps">
            <w:drawing>
              <wp:anchor distT="0" distB="0" distL="114300" distR="114300" simplePos="0" relativeHeight="251702272" behindDoc="0" locked="0" layoutInCell="1" allowOverlap="1" wp14:anchorId="16E99D97" wp14:editId="3F433251">
                <wp:simplePos x="0" y="0"/>
                <wp:positionH relativeFrom="column">
                  <wp:posOffset>4702589</wp:posOffset>
                </wp:positionH>
                <wp:positionV relativeFrom="paragraph">
                  <wp:posOffset>686546</wp:posOffset>
                </wp:positionV>
                <wp:extent cx="983644" cy="469335"/>
                <wp:effectExtent l="0" t="0" r="0" b="0"/>
                <wp:wrapNone/>
                <wp:docPr id="234" name="Shape 1073741826"/>
                <wp:cNvGraphicFramePr/>
                <a:graphic xmlns:a="http://schemas.openxmlformats.org/drawingml/2006/main">
                  <a:graphicData uri="http://schemas.microsoft.com/office/word/2010/wordprocessingShape">
                    <wps:wsp>
                      <wps:cNvSpPr txBox="1"/>
                      <wps:spPr>
                        <a:xfrm>
                          <a:off x="0" y="0"/>
                          <a:ext cx="983644" cy="469335"/>
                        </a:xfrm>
                        <a:prstGeom prst="rect">
                          <a:avLst/>
                        </a:prstGeom>
                        <a:noFill/>
                        <a:ln w="12700" cap="flat">
                          <a:noFill/>
                          <a:miter lim="400000"/>
                        </a:ln>
                        <a:effectLst/>
                      </wps:spPr>
                      <wps:txbx>
                        <w:txbxContent>
                          <w:p w14:paraId="2BBB9E17" w14:textId="16DF9911" w:rsidR="000A6930" w:rsidRPr="003877CF" w:rsidRDefault="000A6930" w:rsidP="002005EF">
                            <w:pPr>
                              <w:jc w:val="center"/>
                              <w:rPr>
                                <w:rStyle w:val="None"/>
                                <w:sz w:val="20"/>
                              </w:rPr>
                            </w:pPr>
                            <w:r>
                              <w:rPr>
                                <w:rStyle w:val="None"/>
                                <w:sz w:val="20"/>
                              </w:rPr>
                              <w:t>Development Contexts</w:t>
                            </w:r>
                          </w:p>
                        </w:txbxContent>
                      </wps:txbx>
                      <wps:bodyPr wrap="square" lIns="0" tIns="0" rIns="0" bIns="0" numCol="1" anchor="ctr">
                        <a:noAutofit/>
                      </wps:bodyPr>
                    </wps:wsp>
                  </a:graphicData>
                </a:graphic>
              </wp:anchor>
            </w:drawing>
          </mc:Choice>
          <mc:Fallback>
            <w:pict>
              <v:shape w14:anchorId="16E99D97" id="Shape 1073741826" o:spid="_x0000_s1041" type="#_x0000_t202" style="position:absolute;margin-left:370.3pt;margin-top:54.05pt;width:77.45pt;height:36.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" filled="f" stroked="f" strokeweight="1pt">
                <v:stroke miterlimit="4"/>
                <v:textbox inset="0,0,0,0">
                  <w:txbxContent>
                    <w:p w14:paraId="2BBB9E17" w14:textId="16DF9911" w:rsidR="000A6930" w:rsidRPr="003877CF" w:rsidRDefault="000A6930" w:rsidP="002005EF">
                      <w:pPr>
                        <w:jc w:val="center"/>
                        <w:rPr>
                          <w:rStyle w:val="None"/>
                          <w:sz w:val="20"/>
                        </w:rPr>
                      </w:pPr>
                      <w:r>
                        <w:rPr>
                          <w:rStyle w:val="None"/>
                          <w:sz w:val="20"/>
                        </w:rPr>
                        <w:t>Development Contexts</w:t>
                      </w:r>
                    </w:p>
                  </w:txbxContent>
                </v:textbox>
              </v:shape>
            </w:pict>
          </mc:Fallback>
        </mc:AlternateContent>
      </w:r>
      <w:r w:rsidRPr="00BF6662">
        <w:rPr>
          <w:rStyle w:val="None"/>
          <w:rFonts w:asciiTheme="minorHAnsi" w:eastAsia="Times New Roman" w:hAnsiTheme="minorHAnsi"/>
          <w:b/>
          <w:bCs/>
          <w:noProof/>
          <w:lang w:eastAsia="en-AU"/>
        </w:rPr>
        <mc:AlternateContent>
          <mc:Choice Requires="wpg">
            <w:drawing>
              <wp:anchor distT="0" distB="0" distL="114300" distR="114300" simplePos="0" relativeHeight="251666432" behindDoc="0" locked="0" layoutInCell="1" allowOverlap="1" wp14:anchorId="6A892E6F" wp14:editId="11BCC100">
                <wp:simplePos x="0" y="0"/>
                <wp:positionH relativeFrom="margin">
                  <wp:align>right</wp:align>
                </wp:positionH>
                <wp:positionV relativeFrom="paragraph">
                  <wp:posOffset>440165</wp:posOffset>
                </wp:positionV>
                <wp:extent cx="1836420" cy="1694815"/>
                <wp:effectExtent l="0" t="0" r="0" b="635"/>
                <wp:wrapSquare wrapText="bothSides"/>
                <wp:docPr id="22" name="officeArt object" descr="Development contexts in yellow circle&#10;Disability in blue circle&#10;SOGIESC in green circle" title="Three circles in a Venn Diagram style"/>
                <wp:cNvGraphicFramePr/>
                <a:graphic xmlns:a="http://schemas.openxmlformats.org/drawingml/2006/main">
                  <a:graphicData uri="http://schemas.microsoft.com/office/word/2010/wordprocessingGroup">
                    <wpg:wgp>
                      <wpg:cNvGrpSpPr/>
                      <wpg:grpSpPr>
                        <a:xfrm>
                          <a:off x="0" y="0"/>
                          <a:ext cx="1836421" cy="1694816"/>
                          <a:chOff x="-1" y="-2"/>
                          <a:chExt cx="3690635" cy="3483420"/>
                        </a:xfrm>
                      </wpg:grpSpPr>
                      <wps:wsp>
                        <wps:cNvPr id="24" name="Shape 1073741825"/>
                        <wps:cNvSpPr/>
                        <wps:spPr>
                          <a:xfrm>
                            <a:off x="773494" y="-2"/>
                            <a:ext cx="2143645" cy="2143646"/>
                          </a:xfrm>
                          <a:prstGeom prst="ellipse">
                            <a:avLst/>
                          </a:prstGeom>
                          <a:solidFill>
                            <a:srgbClr val="FFC647"/>
                          </a:solidFill>
                          <a:ln w="12700" cap="flat">
                            <a:noFill/>
                            <a:miter lim="400000"/>
                          </a:ln>
                          <a:effectLst/>
                        </wps:spPr>
                        <wps:bodyPr/>
                      </wps:wsp>
                      <wpg:grpSp>
                        <wpg:cNvPr id="26" name="Group 26"/>
                        <wpg:cNvGrpSpPr/>
                        <wpg:grpSpPr>
                          <a:xfrm>
                            <a:off x="1546992" y="1339776"/>
                            <a:ext cx="2143642" cy="2143642"/>
                            <a:chOff x="0" y="0"/>
                            <a:chExt cx="2143641" cy="2143641"/>
                          </a:xfrm>
                        </wpg:grpSpPr>
                        <wps:wsp>
                          <wps:cNvPr id="27" name="Shape 1073741828"/>
                          <wps:cNvSpPr/>
                          <wps:spPr>
                            <a:xfrm>
                              <a:off x="-1" y="-1"/>
                              <a:ext cx="2143643" cy="2143643"/>
                            </a:xfrm>
                            <a:prstGeom prst="ellipse">
                              <a:avLst/>
                            </a:prstGeom>
                            <a:gradFill flip="none" rotWithShape="1">
                              <a:gsLst>
                                <a:gs pos="0">
                                  <a:srgbClr val="4EE662">
                                    <a:alpha val="50000"/>
                                  </a:srgbClr>
                                </a:gs>
                                <a:gs pos="50000">
                                  <a:srgbClr val="19EA42">
                                    <a:alpha val="50000"/>
                                  </a:srgbClr>
                                </a:gs>
                                <a:gs pos="100000">
                                  <a:srgbClr val="0CDA34">
                                    <a:alpha val="50000"/>
                                  </a:srgbClr>
                                </a:gs>
                              </a:gsLst>
                              <a:lin ang="5400000" scaled="0"/>
                            </a:gradFill>
                            <a:ln w="12700" cap="flat">
                              <a:noFill/>
                              <a:miter lim="400000"/>
                            </a:ln>
                            <a:effectLst/>
                          </wps:spPr>
                          <wps:bodyPr/>
                        </wps:wsp>
                        <wps:wsp>
                          <wps:cNvPr id="28" name="Shape 1073741829"/>
                          <wps:cNvSpPr txBox="1"/>
                          <wps:spPr>
                            <a:xfrm>
                              <a:off x="655597" y="553773"/>
                              <a:ext cx="1286187" cy="1179004"/>
                            </a:xfrm>
                            <a:prstGeom prst="rect">
                              <a:avLst/>
                            </a:prstGeom>
                            <a:noFill/>
                            <a:ln w="12700" cap="flat">
                              <a:noFill/>
                              <a:miter lim="400000"/>
                            </a:ln>
                            <a:effectLst/>
                          </wps:spPr>
                          <wps:txbx>
                            <w:txbxContent>
                              <w:p w14:paraId="5F5A9778" w14:textId="77777777" w:rsidR="000A6930" w:rsidRPr="003877CF" w:rsidRDefault="000A6930" w:rsidP="00284CA4">
                                <w:pPr>
                                  <w:rPr>
                                    <w:rStyle w:val="None"/>
                                    <w:sz w:val="20"/>
                                  </w:rPr>
                                </w:pPr>
                                <w:bookmarkStart w:id="13" w:name="_Toc533082289"/>
                                <w:r w:rsidRPr="003877CF">
                                  <w:rPr>
                                    <w:rStyle w:val="None"/>
                                    <w:sz w:val="20"/>
                                  </w:rPr>
                                  <w:t>SOGIESC</w:t>
                                </w:r>
                                <w:bookmarkEnd w:id="13"/>
                              </w:p>
                            </w:txbxContent>
                          </wps:txbx>
                          <wps:bodyPr wrap="square" lIns="0" tIns="0" rIns="0" bIns="0" numCol="1" anchor="ctr">
                            <a:noAutofit/>
                          </wps:bodyPr>
                        </wps:wsp>
                      </wpg:grpSp>
                      <wpg:grpSp>
                        <wpg:cNvPr id="29" name="Group 29"/>
                        <wpg:cNvGrpSpPr/>
                        <wpg:grpSpPr>
                          <a:xfrm>
                            <a:off x="-1" y="1339776"/>
                            <a:ext cx="2143643" cy="2143642"/>
                            <a:chOff x="0" y="0"/>
                            <a:chExt cx="2143641" cy="2143641"/>
                          </a:xfrm>
                        </wpg:grpSpPr>
                        <wps:wsp>
                          <wps:cNvPr id="30" name="Shape 1073741831"/>
                          <wps:cNvSpPr/>
                          <wps:spPr>
                            <a:xfrm>
                              <a:off x="-1" y="-1"/>
                              <a:ext cx="2143643" cy="2143643"/>
                            </a:xfrm>
                            <a:prstGeom prst="ellipse">
                              <a:avLst/>
                            </a:prstGeom>
                            <a:gradFill flip="none" rotWithShape="1">
                              <a:gsLst>
                                <a:gs pos="0">
                                  <a:srgbClr val="5F82CB">
                                    <a:alpha val="50000"/>
                                  </a:srgbClr>
                                </a:gs>
                                <a:gs pos="50000">
                                  <a:srgbClr val="3E70CA">
                                    <a:alpha val="50000"/>
                                  </a:srgbClr>
                                </a:gs>
                                <a:gs pos="100000">
                                  <a:srgbClr val="2F61BA">
                                    <a:alpha val="50000"/>
                                  </a:srgbClr>
                                </a:gs>
                              </a:gsLst>
                              <a:lin ang="5400000" scaled="0"/>
                            </a:gradFill>
                            <a:ln w="12700" cap="flat">
                              <a:noFill/>
                              <a:miter lim="400000"/>
                            </a:ln>
                            <a:effectLst/>
                          </wps:spPr>
                          <wps:bodyPr/>
                        </wps:wsp>
                        <wps:wsp>
                          <wps:cNvPr id="31" name="Shape 1073741832"/>
                          <wps:cNvSpPr txBox="1"/>
                          <wps:spPr>
                            <a:xfrm>
                              <a:off x="201858" y="553773"/>
                              <a:ext cx="1286187" cy="1179004"/>
                            </a:xfrm>
                            <a:prstGeom prst="rect">
                              <a:avLst/>
                            </a:prstGeom>
                            <a:noFill/>
                            <a:ln w="12700" cap="flat">
                              <a:noFill/>
                              <a:miter lim="400000"/>
                            </a:ln>
                            <a:effectLst/>
                          </wps:spPr>
                          <wps:txbx>
                            <w:txbxContent>
                              <w:p w14:paraId="769AC9AB" w14:textId="77777777" w:rsidR="000A6930" w:rsidRPr="003877CF" w:rsidRDefault="000A6930" w:rsidP="00284CA4">
                                <w:pPr>
                                  <w:rPr>
                                    <w:rStyle w:val="None"/>
                                    <w:sz w:val="20"/>
                                  </w:rPr>
                                </w:pPr>
                                <w:bookmarkStart w:id="14" w:name="_Toc533082290"/>
                                <w:r w:rsidRPr="003877CF">
                                  <w:rPr>
                                    <w:rStyle w:val="None"/>
                                    <w:sz w:val="20"/>
                                  </w:rPr>
                                  <w:t>Disability</w:t>
                                </w:r>
                                <w:bookmarkEnd w:id="14"/>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A892E6F" id="officeArt object" o:spid="_x0000_s1042" alt="Title: Three circles in a Venn Diagram style - Description: Development contexts in yellow circle&#10;Disability in blue circle&#10;SOGIESC in green circle" style="position:absolute;margin-left:93.4pt;margin-top:34.65pt;width:144.6pt;height:133.45pt;z-index:251666432;mso-position-horizontal:right;mso-position-horizontal-relative:margin;mso-width-relative:margin;mso-height-relative:margin" coordorigin="" coordsize="36906,3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">
                <v:oval id="Shape 1073741825" o:spid="_x0000_s1043" style="position:absolute;left:7734;width:21437;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" fillcolor="#ffc647" stroked="f" strokeweight="1pt">
                  <v:stroke miterlimit="4" joinstyle="miter"/>
                </v:oval>
                <v:group id="Group 26" o:spid="_x0000_s1044" style="position:absolute;left:15469;top:13397;width:21437;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Shape 1073741828" o:spid="_x0000_s1045"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" fillcolor="#4ee662" stroked="f" strokeweight="1pt">
                    <v:fill opacity=".5" color2="#0cda34" o:opacity2=".5" rotate="t" colors="0 #4ee662;.5 #19ea42;1 #0cda34" focus="100%" type="gradient">
                      <o:fill v:ext="view" type="gradientUnscaled"/>
                    </v:fill>
                    <v:stroke miterlimit="4" joinstyle="miter"/>
                  </v:oval>
                  <v:shape id="Shape 1073741829" o:spid="_x0000_s1046" type="#_x0000_t202" style="position:absolute;left:6555;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" filled="f" stroked="f" strokeweight="1pt">
                    <v:stroke miterlimit="4"/>
                    <v:textbox inset="0,0,0,0">
                      <w:txbxContent>
                        <w:p w14:paraId="5F5A9778" w14:textId="77777777" w:rsidR="000A6930" w:rsidRPr="003877CF" w:rsidRDefault="000A6930" w:rsidP="00284CA4">
                          <w:pPr>
                            <w:rPr>
                              <w:rStyle w:val="None"/>
                              <w:sz w:val="20"/>
                            </w:rPr>
                          </w:pPr>
                          <w:bookmarkStart w:id="15" w:name="_Toc533082289"/>
                          <w:r w:rsidRPr="003877CF">
                            <w:rPr>
                              <w:rStyle w:val="None"/>
                              <w:sz w:val="20"/>
                            </w:rPr>
                            <w:t>SOGIESC</w:t>
                          </w:r>
                          <w:bookmarkEnd w:id="15"/>
                        </w:p>
                      </w:txbxContent>
                    </v:textbox>
                  </v:shape>
                </v:group>
                <v:group id="Group 29" o:spid="_x0000_s1047" style="position:absolute;top:13397;width:21436;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Shape 1073741831" o:spid="_x0000_s1048"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" fillcolor="#5f82cb" stroked="f" strokeweight="1pt">
                    <v:fill opacity=".5" color2="#2f61ba" o:opacity2=".5" rotate="t" colors="0 #5f82cb;.5 #3e70ca;1 #2f61ba" focus="100%" type="gradient">
                      <o:fill v:ext="view" type="gradientUnscaled"/>
                    </v:fill>
                    <v:stroke miterlimit="4" joinstyle="miter"/>
                  </v:oval>
                  <v:shape id="Shape 1073741832" o:spid="_x0000_s1049" type="#_x0000_t202" style="position:absolute;left:2018;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" filled="f" stroked="f" strokeweight="1pt">
                    <v:stroke miterlimit="4"/>
                    <v:textbox inset="0,0,0,0">
                      <w:txbxContent>
                        <w:p w14:paraId="769AC9AB" w14:textId="77777777" w:rsidR="000A6930" w:rsidRPr="003877CF" w:rsidRDefault="000A6930" w:rsidP="00284CA4">
                          <w:pPr>
                            <w:rPr>
                              <w:rStyle w:val="None"/>
                              <w:sz w:val="20"/>
                            </w:rPr>
                          </w:pPr>
                          <w:bookmarkStart w:id="16" w:name="_Toc533082290"/>
                          <w:r w:rsidRPr="003877CF">
                            <w:rPr>
                              <w:rStyle w:val="None"/>
                              <w:sz w:val="20"/>
                            </w:rPr>
                            <w:t>Disability</w:t>
                          </w:r>
                          <w:bookmarkEnd w:id="16"/>
                        </w:p>
                      </w:txbxContent>
                    </v:textbox>
                  </v:shape>
                </v:group>
                <w10:wrap type="square" anchorx="margin"/>
              </v:group>
            </w:pict>
          </mc:Fallback>
        </mc:AlternateContent>
      </w:r>
      <w:r w:rsidR="00FB5763" w:rsidRPr="00BF6662">
        <w:rPr>
          <w:rFonts w:asciiTheme="minorHAnsi" w:hAnsiTheme="minorHAnsi"/>
        </w:rPr>
        <w:t xml:space="preserve">A total of </w:t>
      </w:r>
      <w:r w:rsidR="006876DA" w:rsidRPr="00BF6662">
        <w:rPr>
          <w:rFonts w:asciiTheme="minorHAnsi" w:hAnsiTheme="minorHAnsi"/>
        </w:rPr>
        <w:t xml:space="preserve">40 papers were identified and reviewed for intersectionality within the categories of disability, </w:t>
      </w:r>
      <w:r w:rsidR="003B182D" w:rsidRPr="00BF6662">
        <w:rPr>
          <w:rFonts w:asciiTheme="minorHAnsi" w:hAnsiTheme="minorHAnsi"/>
        </w:rPr>
        <w:t xml:space="preserve">diverse </w:t>
      </w:r>
      <w:r w:rsidR="006876DA" w:rsidRPr="00BF6662">
        <w:rPr>
          <w:rFonts w:asciiTheme="minorHAnsi" w:hAnsiTheme="minorHAnsi"/>
        </w:rPr>
        <w:t>SOGIESC</w:t>
      </w:r>
      <w:r w:rsidR="00D07AFD">
        <w:rPr>
          <w:rFonts w:asciiTheme="minorHAnsi" w:hAnsiTheme="minorHAnsi"/>
        </w:rPr>
        <w:t>,</w:t>
      </w:r>
      <w:r w:rsidR="006876DA" w:rsidRPr="00BF6662">
        <w:rPr>
          <w:rFonts w:asciiTheme="minorHAnsi" w:hAnsiTheme="minorHAnsi"/>
        </w:rPr>
        <w:t xml:space="preserve"> and </w:t>
      </w:r>
      <w:r w:rsidR="003D4B50" w:rsidRPr="00BF6662">
        <w:rPr>
          <w:rFonts w:asciiTheme="minorHAnsi" w:hAnsiTheme="minorHAnsi"/>
        </w:rPr>
        <w:t xml:space="preserve">humanitarian and </w:t>
      </w:r>
      <w:r w:rsidR="006876DA" w:rsidRPr="00BF6662">
        <w:rPr>
          <w:rFonts w:asciiTheme="minorHAnsi" w:hAnsiTheme="minorHAnsi"/>
        </w:rPr>
        <w:t>development contexts.</w:t>
      </w:r>
      <w:r w:rsidRPr="00BF6662">
        <w:rPr>
          <w:rFonts w:asciiTheme="minorHAnsi" w:hAnsiTheme="minorHAnsi"/>
        </w:rPr>
        <w:t xml:space="preserve"> </w:t>
      </w:r>
      <w:r w:rsidR="007F0ED0" w:rsidRPr="00BF6662">
        <w:rPr>
          <w:rFonts w:asciiTheme="minorHAnsi" w:hAnsiTheme="minorHAnsi"/>
        </w:rPr>
        <w:t>One of the key findings arising from th</w:t>
      </w:r>
      <w:r w:rsidR="00FA350D" w:rsidRPr="00BF6662">
        <w:rPr>
          <w:rFonts w:asciiTheme="minorHAnsi" w:hAnsiTheme="minorHAnsi"/>
        </w:rPr>
        <w:t>e review</w:t>
      </w:r>
      <w:r w:rsidR="007F0ED0" w:rsidRPr="00BF6662">
        <w:rPr>
          <w:rFonts w:asciiTheme="minorHAnsi" w:hAnsiTheme="minorHAnsi"/>
        </w:rPr>
        <w:t xml:space="preserve"> </w:t>
      </w:r>
      <w:r w:rsidR="003D4B50" w:rsidRPr="00BF6662">
        <w:rPr>
          <w:rFonts w:asciiTheme="minorHAnsi" w:hAnsiTheme="minorHAnsi"/>
        </w:rPr>
        <w:t xml:space="preserve">is that there is a scarcity of </w:t>
      </w:r>
      <w:r w:rsidR="00FA350D" w:rsidRPr="00BF6662">
        <w:rPr>
          <w:rFonts w:asciiTheme="minorHAnsi" w:hAnsiTheme="minorHAnsi"/>
        </w:rPr>
        <w:t xml:space="preserve">literature </w:t>
      </w:r>
      <w:r w:rsidR="003D4B50" w:rsidRPr="00BF6662">
        <w:rPr>
          <w:rFonts w:asciiTheme="minorHAnsi" w:hAnsiTheme="minorHAnsi"/>
        </w:rPr>
        <w:t xml:space="preserve">relating to the intersectionality of </w:t>
      </w:r>
      <w:r w:rsidR="00BB2464">
        <w:rPr>
          <w:rFonts w:asciiTheme="minorHAnsi" w:hAnsiTheme="minorHAnsi"/>
        </w:rPr>
        <w:t xml:space="preserve">people </w:t>
      </w:r>
      <w:r w:rsidR="00D87625">
        <w:rPr>
          <w:rFonts w:asciiTheme="minorHAnsi" w:hAnsiTheme="minorHAnsi"/>
        </w:rPr>
        <w:t>with</w:t>
      </w:r>
      <w:r w:rsidR="00BB2464">
        <w:rPr>
          <w:rFonts w:asciiTheme="minorHAnsi" w:hAnsiTheme="minorHAnsi"/>
        </w:rPr>
        <w:t xml:space="preserve"> </w:t>
      </w:r>
      <w:r w:rsidR="008E0886">
        <w:rPr>
          <w:rFonts w:asciiTheme="minorHAnsi" w:hAnsiTheme="minorHAnsi"/>
        </w:rPr>
        <w:t xml:space="preserve">disability and </w:t>
      </w:r>
      <w:r w:rsidR="00BB2464">
        <w:rPr>
          <w:rFonts w:asciiTheme="minorHAnsi" w:hAnsiTheme="minorHAnsi"/>
        </w:rPr>
        <w:t>diverse SOGIESC</w:t>
      </w:r>
      <w:r w:rsidR="00BB2464" w:rsidRPr="00BF6662">
        <w:rPr>
          <w:rFonts w:asciiTheme="minorHAnsi" w:hAnsiTheme="minorHAnsi"/>
        </w:rPr>
        <w:t xml:space="preserve"> </w:t>
      </w:r>
      <w:r w:rsidR="00FA350D" w:rsidRPr="00BF6662">
        <w:rPr>
          <w:rFonts w:asciiTheme="minorHAnsi" w:hAnsiTheme="minorHAnsi"/>
        </w:rPr>
        <w:t xml:space="preserve">within the </w:t>
      </w:r>
      <w:r w:rsidR="003D4B50" w:rsidRPr="00BF6662">
        <w:rPr>
          <w:rFonts w:asciiTheme="minorHAnsi" w:hAnsiTheme="minorHAnsi"/>
        </w:rPr>
        <w:t xml:space="preserve">humanitarian and development contexts. </w:t>
      </w:r>
    </w:p>
    <w:p w14:paraId="69629267" w14:textId="16E801A6" w:rsidR="00405268" w:rsidRPr="00BF6662" w:rsidRDefault="00FA350D" w:rsidP="00033E0C">
      <w:pPr>
        <w:spacing w:after="120"/>
        <w:rPr>
          <w:rFonts w:asciiTheme="minorHAnsi" w:hAnsiTheme="minorHAnsi"/>
        </w:rPr>
      </w:pPr>
      <w:r w:rsidRPr="00BF6662">
        <w:rPr>
          <w:rFonts w:asciiTheme="minorHAnsi" w:hAnsiTheme="minorHAnsi"/>
        </w:rPr>
        <w:t xml:space="preserve">Findings from the review </w:t>
      </w:r>
      <w:r w:rsidR="006C0AC9" w:rsidRPr="00BF6662">
        <w:rPr>
          <w:rFonts w:asciiTheme="minorHAnsi" w:hAnsiTheme="minorHAnsi"/>
        </w:rPr>
        <w:t xml:space="preserve">will first address the intersectionality of disability within development contexts, then </w:t>
      </w:r>
      <w:r w:rsidR="003D4B50" w:rsidRPr="00BF6662">
        <w:rPr>
          <w:rFonts w:asciiTheme="minorHAnsi" w:hAnsiTheme="minorHAnsi"/>
        </w:rPr>
        <w:t xml:space="preserve">diverse </w:t>
      </w:r>
      <w:r w:rsidR="006C0AC9" w:rsidRPr="00BF6662">
        <w:rPr>
          <w:rFonts w:asciiTheme="minorHAnsi" w:hAnsiTheme="minorHAnsi"/>
        </w:rPr>
        <w:t>SOGIESC within development contexts</w:t>
      </w:r>
      <w:r w:rsidR="006318D4" w:rsidRPr="00BF6662">
        <w:rPr>
          <w:rFonts w:asciiTheme="minorHAnsi" w:hAnsiTheme="minorHAnsi"/>
        </w:rPr>
        <w:t>,</w:t>
      </w:r>
      <w:r w:rsidR="006C0AC9" w:rsidRPr="00BF6662">
        <w:rPr>
          <w:rFonts w:asciiTheme="minorHAnsi" w:hAnsiTheme="minorHAnsi"/>
        </w:rPr>
        <w:t xml:space="preserve"> before highlighting findings on literature specifically on the intersectionality of disability and </w:t>
      </w:r>
      <w:r w:rsidR="003D4B50" w:rsidRPr="00BF6662">
        <w:rPr>
          <w:rFonts w:asciiTheme="minorHAnsi" w:hAnsiTheme="minorHAnsi"/>
        </w:rPr>
        <w:t xml:space="preserve">diverse </w:t>
      </w:r>
      <w:r w:rsidR="006C0AC9" w:rsidRPr="00BF6662">
        <w:rPr>
          <w:rFonts w:asciiTheme="minorHAnsi" w:hAnsiTheme="minorHAnsi"/>
        </w:rPr>
        <w:t xml:space="preserve">SOGIESC within the </w:t>
      </w:r>
      <w:r w:rsidR="003D4B50" w:rsidRPr="00BF6662">
        <w:rPr>
          <w:rFonts w:asciiTheme="minorHAnsi" w:hAnsiTheme="minorHAnsi"/>
        </w:rPr>
        <w:t xml:space="preserve">humanitarian and </w:t>
      </w:r>
      <w:r w:rsidR="006C0AC9" w:rsidRPr="00BF6662">
        <w:rPr>
          <w:rFonts w:asciiTheme="minorHAnsi" w:hAnsiTheme="minorHAnsi"/>
        </w:rPr>
        <w:t>development context</w:t>
      </w:r>
      <w:r w:rsidR="003D4B50" w:rsidRPr="00BF6662">
        <w:rPr>
          <w:rFonts w:asciiTheme="minorHAnsi" w:hAnsiTheme="minorHAnsi"/>
        </w:rPr>
        <w:t>s</w:t>
      </w:r>
      <w:r w:rsidR="006C0AC9" w:rsidRPr="00BF6662">
        <w:rPr>
          <w:rFonts w:asciiTheme="minorHAnsi" w:hAnsiTheme="minorHAnsi"/>
        </w:rPr>
        <w:t xml:space="preserve">. </w:t>
      </w:r>
    </w:p>
    <w:p w14:paraId="3F8B69EE" w14:textId="60F3B4B2" w:rsidR="004972F7" w:rsidRPr="00033E0C" w:rsidRDefault="00A13662" w:rsidP="00033E0C">
      <w:pPr>
        <w:pStyle w:val="Heading2"/>
        <w:rPr>
          <w:rStyle w:val="None"/>
        </w:rPr>
      </w:pPr>
      <w:bookmarkStart w:id="17" w:name="_Toc43701018"/>
      <w:r w:rsidRPr="00033E0C">
        <w:rPr>
          <w:rStyle w:val="None"/>
        </w:rPr>
        <w:t xml:space="preserve">Disability in </w:t>
      </w:r>
      <w:r w:rsidR="00CE5B4D" w:rsidRPr="00033E0C">
        <w:rPr>
          <w:rStyle w:val="None"/>
        </w:rPr>
        <w:t xml:space="preserve">humanitarian and </w:t>
      </w:r>
      <w:r w:rsidR="00C03650" w:rsidRPr="00033E0C">
        <w:rPr>
          <w:rStyle w:val="None"/>
        </w:rPr>
        <w:t>d</w:t>
      </w:r>
      <w:r w:rsidR="00282C34" w:rsidRPr="00033E0C">
        <w:rPr>
          <w:rStyle w:val="None"/>
        </w:rPr>
        <w:t>evelopment</w:t>
      </w:r>
      <w:r w:rsidR="00354B71" w:rsidRPr="00033E0C">
        <w:rPr>
          <w:rStyle w:val="None"/>
        </w:rPr>
        <w:t xml:space="preserve"> </w:t>
      </w:r>
      <w:r w:rsidR="00C03650" w:rsidRPr="00033E0C">
        <w:rPr>
          <w:rStyle w:val="None"/>
        </w:rPr>
        <w:t>c</w:t>
      </w:r>
      <w:r w:rsidR="00282C34" w:rsidRPr="00033E0C">
        <w:rPr>
          <w:rStyle w:val="None"/>
        </w:rPr>
        <w:t>ontext</w:t>
      </w:r>
      <w:r w:rsidR="00354B71" w:rsidRPr="00033E0C">
        <w:rPr>
          <w:rStyle w:val="None"/>
        </w:rPr>
        <w:t>s</w:t>
      </w:r>
      <w:bookmarkEnd w:id="17"/>
    </w:p>
    <w:p w14:paraId="38F7ACAA" w14:textId="77777777" w:rsidR="000350FA" w:rsidRPr="00BF6662" w:rsidRDefault="000350FA" w:rsidP="00033E0C">
      <w:pPr>
        <w:spacing w:after="120"/>
        <w:rPr>
          <w:rFonts w:asciiTheme="minorHAnsi" w:hAnsiTheme="minorHAnsi"/>
        </w:rPr>
      </w:pPr>
      <w:r w:rsidRPr="00BF6662">
        <w:rPr>
          <w:rFonts w:asciiTheme="minorHAnsi" w:hAnsiTheme="minorHAnsi"/>
          <w:noProof/>
          <w:lang w:eastAsia="en-AU"/>
        </w:rPr>
        <mc:AlternateContent>
          <mc:Choice Requires="wpg">
            <w:drawing>
              <wp:anchor distT="0" distB="0" distL="114300" distR="114300" simplePos="0" relativeHeight="251709440" behindDoc="0" locked="0" layoutInCell="1" allowOverlap="1" wp14:anchorId="47DDB71C" wp14:editId="2BE3A86B">
                <wp:simplePos x="0" y="0"/>
                <wp:positionH relativeFrom="column">
                  <wp:posOffset>4462095</wp:posOffset>
                </wp:positionH>
                <wp:positionV relativeFrom="paragraph">
                  <wp:posOffset>87477</wp:posOffset>
                </wp:positionV>
                <wp:extent cx="1450975" cy="1694815"/>
                <wp:effectExtent l="0" t="0" r="0" b="635"/>
                <wp:wrapSquare wrapText="bothSides"/>
                <wp:docPr id="268" name="Group 268" descr="Development contexts in yellow circle&#10;Disability in blue circle" title="Two circles in a Venn Diagram"/>
                <wp:cNvGraphicFramePr/>
                <a:graphic xmlns:a="http://schemas.openxmlformats.org/drawingml/2006/main">
                  <a:graphicData uri="http://schemas.microsoft.com/office/word/2010/wordprocessingGroup">
                    <wpg:wgp>
                      <wpg:cNvGrpSpPr/>
                      <wpg:grpSpPr>
                        <a:xfrm>
                          <a:off x="0" y="0"/>
                          <a:ext cx="1450975" cy="1694815"/>
                          <a:chOff x="0" y="0"/>
                          <a:chExt cx="1450975" cy="1694815"/>
                        </a:xfrm>
                      </wpg:grpSpPr>
                      <wpg:grpSp>
                        <wpg:cNvPr id="269" name="officeArt object" descr="officeArt object"/>
                        <wpg:cNvGrpSpPr/>
                        <wpg:grpSpPr>
                          <a:xfrm>
                            <a:off x="0" y="0"/>
                            <a:ext cx="1450975" cy="1694815"/>
                            <a:chOff x="-2" y="-2"/>
                            <a:chExt cx="2917141" cy="3483421"/>
                          </a:xfrm>
                        </wpg:grpSpPr>
                        <wps:wsp>
                          <wps:cNvPr id="270" name="Shape 1073741825"/>
                          <wps:cNvSpPr/>
                          <wps:spPr>
                            <a:xfrm>
                              <a:off x="773495" y="-2"/>
                              <a:ext cx="2143644" cy="2143645"/>
                            </a:xfrm>
                            <a:prstGeom prst="ellipse">
                              <a:avLst/>
                            </a:prstGeom>
                            <a:solidFill>
                              <a:srgbClr val="FFC647"/>
                            </a:solidFill>
                            <a:ln w="12700" cap="flat">
                              <a:noFill/>
                              <a:miter lim="400000"/>
                            </a:ln>
                            <a:effectLst/>
                          </wps:spPr>
                          <wps:bodyPr/>
                        </wps:wsp>
                        <wpg:grpSp>
                          <wpg:cNvPr id="271" name="Group 271"/>
                          <wpg:cNvGrpSpPr/>
                          <wpg:grpSpPr>
                            <a:xfrm>
                              <a:off x="-2" y="1339775"/>
                              <a:ext cx="2143645" cy="2143644"/>
                              <a:chOff x="-1" y="-1"/>
                              <a:chExt cx="2143643" cy="2143643"/>
                            </a:xfrm>
                          </wpg:grpSpPr>
                          <wps:wsp>
                            <wps:cNvPr id="272" name="Shape 1073741831"/>
                            <wps:cNvSpPr/>
                            <wps:spPr>
                              <a:xfrm>
                                <a:off x="-1" y="-1"/>
                                <a:ext cx="2143643" cy="2143643"/>
                              </a:xfrm>
                              <a:prstGeom prst="ellipse">
                                <a:avLst/>
                              </a:prstGeom>
                              <a:gradFill flip="none" rotWithShape="1">
                                <a:gsLst>
                                  <a:gs pos="0">
                                    <a:srgbClr val="5F82CB">
                                      <a:alpha val="50000"/>
                                    </a:srgbClr>
                                  </a:gs>
                                  <a:gs pos="50000">
                                    <a:srgbClr val="3E70CA">
                                      <a:alpha val="50000"/>
                                    </a:srgbClr>
                                  </a:gs>
                                  <a:gs pos="100000">
                                    <a:srgbClr val="2F61BA">
                                      <a:alpha val="50000"/>
                                    </a:srgbClr>
                                  </a:gs>
                                </a:gsLst>
                                <a:lin ang="5400000" scaled="0"/>
                              </a:gradFill>
                              <a:ln w="12700" cap="flat">
                                <a:noFill/>
                                <a:miter lim="400000"/>
                              </a:ln>
                              <a:effectLst/>
                            </wps:spPr>
                            <wps:bodyPr/>
                          </wps:wsp>
                          <wps:wsp>
                            <wps:cNvPr id="273" name="Shape 1073741832"/>
                            <wps:cNvSpPr txBox="1"/>
                            <wps:spPr>
                              <a:xfrm>
                                <a:off x="489603" y="635488"/>
                                <a:ext cx="1286187" cy="1179003"/>
                              </a:xfrm>
                              <a:prstGeom prst="rect">
                                <a:avLst/>
                              </a:prstGeom>
                              <a:noFill/>
                              <a:ln w="12700" cap="flat">
                                <a:noFill/>
                                <a:miter lim="400000"/>
                              </a:ln>
                              <a:effectLst/>
                            </wps:spPr>
                            <wps:txbx>
                              <w:txbxContent>
                                <w:p w14:paraId="27501737" w14:textId="77777777" w:rsidR="000A6930" w:rsidRPr="00334D95" w:rsidRDefault="000A6930" w:rsidP="00284CA4">
                                  <w:pPr>
                                    <w:rPr>
                                      <w:rStyle w:val="None"/>
                                      <w:sz w:val="20"/>
                                    </w:rPr>
                                  </w:pPr>
                                  <w:r w:rsidRPr="00334D95">
                                    <w:rPr>
                                      <w:rStyle w:val="None"/>
                                      <w:sz w:val="20"/>
                                    </w:rPr>
                                    <w:t>Disability</w:t>
                                  </w:r>
                                </w:p>
                              </w:txbxContent>
                            </wps:txbx>
                            <wps:bodyPr wrap="square" lIns="0" tIns="0" rIns="0" bIns="0" numCol="1" anchor="ctr">
                              <a:noAutofit/>
                            </wps:bodyPr>
                          </wps:wsp>
                        </wpg:grpSp>
                      </wpg:grpSp>
                      <wps:wsp>
                        <wps:cNvPr id="274" name="Shape 1073741826"/>
                        <wps:cNvSpPr txBox="1"/>
                        <wps:spPr>
                          <a:xfrm>
                            <a:off x="416966" y="314553"/>
                            <a:ext cx="983644" cy="469335"/>
                          </a:xfrm>
                          <a:prstGeom prst="rect">
                            <a:avLst/>
                          </a:prstGeom>
                          <a:noFill/>
                          <a:ln w="12700" cap="flat">
                            <a:noFill/>
                            <a:miter lim="400000"/>
                          </a:ln>
                          <a:effectLst/>
                        </wps:spPr>
                        <wps:txbx>
                          <w:txbxContent>
                            <w:p w14:paraId="46976482" w14:textId="77777777" w:rsidR="000A6930" w:rsidRPr="003877CF" w:rsidRDefault="000A6930" w:rsidP="002005EF">
                              <w:pPr>
                                <w:jc w:val="center"/>
                                <w:rPr>
                                  <w:rStyle w:val="None"/>
                                  <w:sz w:val="20"/>
                                </w:rPr>
                              </w:pPr>
                              <w:r>
                                <w:rPr>
                                  <w:rStyle w:val="None"/>
                                  <w:sz w:val="20"/>
                                </w:rPr>
                                <w:t>Development Contexts</w:t>
                              </w:r>
                            </w:p>
                          </w:txbxContent>
                        </wps:txbx>
                        <wps:bodyPr wrap="square" lIns="0" tIns="0" rIns="0" bIns="0" numCol="1" anchor="ctr">
                          <a:noAutofit/>
                        </wps:bodyPr>
                      </wps:wsp>
                    </wpg:wgp>
                  </a:graphicData>
                </a:graphic>
              </wp:anchor>
            </w:drawing>
          </mc:Choice>
          <mc:Fallback>
            <w:pict>
              <v:group w14:anchorId="47DDB71C" id="Group 268" o:spid="_x0000_s1050" alt="Title: Two circles in a Venn Diagram - Description: Development contexts in yellow circle&#10;Disability in blue circle" style="position:absolute;margin-left:351.35pt;margin-top:6.9pt;width:114.25pt;height:133.45pt;z-index:251709440" coordsize="14509,1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">
                <v:group id="_x0000_s1051" alt="officeArt object" style="position:absolute;width:14509;height:16948" coordorigin="" coordsize="29171,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oval id="Shape 1073741825" o:spid="_x0000_s1052" style="position:absolute;left:7734;width:21437;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" fillcolor="#ffc647" stroked="f" strokeweight="1pt">
                    <v:stroke miterlimit="4" joinstyle="miter"/>
                  </v:oval>
                  <v:group id="Group 271" o:spid="_x0000_s1053" style="position:absolute;top:13397;width:21436;height:21437" coordorigin=""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oval id="Shape 1073741831" o:spid="_x0000_s1054"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" fillcolor="#5f82cb" stroked="f" strokeweight="1pt">
                      <v:fill opacity=".5" color2="#2f61ba" o:opacity2=".5" rotate="t" colors="0 #5f82cb;.5 #3e70ca;1 #2f61ba" focus="100%" type="gradient">
                        <o:fill v:ext="view" type="gradientUnscaled"/>
                      </v:fill>
                      <v:stroke miterlimit="4" joinstyle="miter"/>
                    </v:oval>
                    <v:shape id="Shape 1073741832" o:spid="_x0000_s1055" type="#_x0000_t202" style="position:absolute;left:4896;top:6354;width:12861;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" filled="f" stroked="f" strokeweight="1pt">
                      <v:stroke miterlimit="4"/>
                      <v:textbox inset="0,0,0,0">
                        <w:txbxContent>
                          <w:p w14:paraId="27501737" w14:textId="77777777" w:rsidR="000A6930" w:rsidRPr="00334D95" w:rsidRDefault="000A6930" w:rsidP="00284CA4">
                            <w:pPr>
                              <w:rPr>
                                <w:rStyle w:val="None"/>
                                <w:sz w:val="20"/>
                              </w:rPr>
                            </w:pPr>
                            <w:r w:rsidRPr="00334D95">
                              <w:rPr>
                                <w:rStyle w:val="None"/>
                                <w:sz w:val="20"/>
                              </w:rPr>
                              <w:t>Disability</w:t>
                            </w:r>
                          </w:p>
                        </w:txbxContent>
                      </v:textbox>
                    </v:shape>
                  </v:group>
                </v:group>
                <v:shape id="_x0000_s1056" type="#_x0000_t202" style="position:absolute;left:4169;top:3145;width:9837;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" filled="f" stroked="f" strokeweight="1pt">
                  <v:stroke miterlimit="4"/>
                  <v:textbox inset="0,0,0,0">
                    <w:txbxContent>
                      <w:p w14:paraId="46976482" w14:textId="77777777" w:rsidR="000A6930" w:rsidRPr="003877CF" w:rsidRDefault="000A6930" w:rsidP="002005EF">
                        <w:pPr>
                          <w:jc w:val="center"/>
                          <w:rPr>
                            <w:rStyle w:val="None"/>
                            <w:sz w:val="20"/>
                          </w:rPr>
                        </w:pPr>
                        <w:r>
                          <w:rPr>
                            <w:rStyle w:val="None"/>
                            <w:sz w:val="20"/>
                          </w:rPr>
                          <w:t>Development Contexts</w:t>
                        </w:r>
                      </w:p>
                    </w:txbxContent>
                  </v:textbox>
                </v:shape>
                <w10:wrap type="square"/>
              </v:group>
            </w:pict>
          </mc:Fallback>
        </mc:AlternateContent>
      </w:r>
      <w:r w:rsidRPr="00BF6662">
        <w:rPr>
          <w:rFonts w:asciiTheme="minorHAnsi" w:hAnsiTheme="minorHAnsi"/>
        </w:rPr>
        <w:t>Disability arises when there are barriers that prevent individuals with impairments from participating in society on an equal basis with others. Disability inclusion is not about tackling impairments, but about removing the institutional, environmental, communication and attitudinal barriers that prevent full participation in society and make people with disabilities less able to access their basic human rights.</w:t>
      </w:r>
      <w:r w:rsidRPr="00BF6662">
        <w:rPr>
          <w:rFonts w:asciiTheme="minorHAnsi" w:hAnsiTheme="minorHAnsi"/>
          <w:vertAlign w:val="superscript"/>
        </w:rPr>
        <w:footnoteReference w:id="15"/>
      </w:r>
      <w:r w:rsidRPr="00BF6662">
        <w:rPr>
          <w:rFonts w:asciiTheme="minorHAnsi" w:hAnsiTheme="minorHAnsi"/>
        </w:rPr>
        <w:t xml:space="preserve"> </w:t>
      </w:r>
    </w:p>
    <w:p w14:paraId="10A7BCA5" w14:textId="1E60C387" w:rsidR="000350FA" w:rsidRPr="00BF6662" w:rsidRDefault="000350FA" w:rsidP="00033E0C">
      <w:pPr>
        <w:spacing w:after="120"/>
        <w:rPr>
          <w:rFonts w:asciiTheme="minorHAnsi" w:hAnsiTheme="minorHAnsi"/>
        </w:rPr>
      </w:pPr>
      <w:r w:rsidRPr="00BF6662">
        <w:rPr>
          <w:rFonts w:asciiTheme="minorHAnsi" w:hAnsiTheme="minorHAnsi"/>
        </w:rPr>
        <w:t xml:space="preserve">The human rights of people with disabilities are internationally enshrined in the United Nations Convention on the Rights of Persons with Disabilities 2007 (CRPD), which provides a disability-specific interpretation of the United Nations Declaration of Human Rights. Signatories to the CRPD commit to removing barriers to the full participation of people with disabilities and to respecting their rights as citizens. The CRPD has been ratified by 187 countries including Australia and </w:t>
      </w:r>
      <w:r w:rsidR="00124014">
        <w:rPr>
          <w:rFonts w:asciiTheme="minorHAnsi" w:hAnsiTheme="minorHAnsi"/>
        </w:rPr>
        <w:t>8</w:t>
      </w:r>
      <w:r w:rsidRPr="00BF6662">
        <w:rPr>
          <w:rFonts w:asciiTheme="minorHAnsi" w:hAnsiTheme="minorHAnsi"/>
        </w:rPr>
        <w:t>6 per cent of countries in Asia and the Pacific.</w:t>
      </w:r>
      <w:r w:rsidRPr="00BF6662">
        <w:rPr>
          <w:rFonts w:asciiTheme="minorHAnsi" w:hAnsiTheme="minorHAnsi"/>
          <w:vertAlign w:val="superscript"/>
        </w:rPr>
        <w:footnoteReference w:id="16"/>
      </w:r>
      <w:r w:rsidRPr="00BF6662">
        <w:rPr>
          <w:rFonts w:asciiTheme="minorHAnsi" w:hAnsiTheme="minorHAnsi"/>
        </w:rPr>
        <w:t xml:space="preserve"> Articles 11 and 32 of the CRPD create specific obligations on States Parties to ensure that people with disabilities are included in all international development assistance and humanitarian assistance.</w:t>
      </w:r>
    </w:p>
    <w:p w14:paraId="0DFCB2FA" w14:textId="0139DFBF" w:rsidR="000350FA" w:rsidRPr="00BF6662" w:rsidRDefault="000350FA" w:rsidP="00033E0C">
      <w:pPr>
        <w:spacing w:after="120"/>
        <w:rPr>
          <w:rFonts w:asciiTheme="minorHAnsi" w:hAnsiTheme="minorHAnsi"/>
        </w:rPr>
      </w:pPr>
      <w:r w:rsidRPr="00BF6662">
        <w:rPr>
          <w:rFonts w:asciiTheme="minorHAnsi" w:hAnsiTheme="minorHAnsi" w:cs="ArialMT"/>
        </w:rPr>
        <w:t>The 17 Sustainable Development Goals</w:t>
      </w:r>
      <w:r w:rsidR="000D5A35" w:rsidRPr="00BF6662">
        <w:rPr>
          <w:rFonts w:asciiTheme="minorHAnsi" w:hAnsiTheme="minorHAnsi" w:cs="ArialMT"/>
        </w:rPr>
        <w:t xml:space="preserve"> (SDGs)</w:t>
      </w:r>
      <w:r w:rsidR="00C74DCC" w:rsidRPr="00BF6662">
        <w:rPr>
          <w:rFonts w:asciiTheme="minorHAnsi" w:hAnsiTheme="minorHAnsi" w:cs="ArialMT"/>
        </w:rPr>
        <w:t>,</w:t>
      </w:r>
      <w:r w:rsidRPr="00BF6662">
        <w:rPr>
          <w:rFonts w:asciiTheme="minorHAnsi" w:hAnsiTheme="minorHAnsi" w:cs="ArialMT"/>
        </w:rPr>
        <w:t xml:space="preserve"> encompassed in the 2030 Agenda for Sustainable Development, </w:t>
      </w:r>
      <w:r w:rsidRPr="00BF6662">
        <w:rPr>
          <w:rFonts w:asciiTheme="minorHAnsi" w:hAnsiTheme="minorHAnsi"/>
        </w:rPr>
        <w:t>broke ground with their explicit prioritisation of people with disabilities and pledge to ‘leave no one behind’. Seven targets and 11 indicators within the Agenda specifically refer to people with disabilities, covering access to education and employment, inclusion, accessibility and the disaggregation of data by disability.</w:t>
      </w:r>
      <w:r w:rsidRPr="00BF6662">
        <w:rPr>
          <w:rFonts w:asciiTheme="minorHAnsi" w:hAnsiTheme="minorHAnsi"/>
          <w:vertAlign w:val="superscript"/>
        </w:rPr>
        <w:footnoteReference w:id="17"/>
      </w:r>
      <w:r w:rsidRPr="00BF6662">
        <w:rPr>
          <w:rFonts w:asciiTheme="minorHAnsi" w:hAnsiTheme="minorHAnsi"/>
        </w:rPr>
        <w:t xml:space="preserve"> </w:t>
      </w:r>
      <w:r w:rsidR="00C74DCC" w:rsidRPr="00BF6662">
        <w:rPr>
          <w:rFonts w:asciiTheme="minorHAnsi" w:hAnsiTheme="minorHAnsi"/>
        </w:rPr>
        <w:t>Yet d</w:t>
      </w:r>
      <w:r w:rsidRPr="00BF6662">
        <w:rPr>
          <w:rFonts w:asciiTheme="minorHAnsi" w:hAnsiTheme="minorHAnsi"/>
        </w:rPr>
        <w:t>espite these international commitments and frameworks, people with disabilities remain largely excluded from mainstream development and humanitarian assistance efforts.</w:t>
      </w:r>
    </w:p>
    <w:p w14:paraId="326ADAAB" w14:textId="3126A731" w:rsidR="000350FA" w:rsidRDefault="000350FA" w:rsidP="00033E0C">
      <w:pPr>
        <w:spacing w:after="120"/>
        <w:rPr>
          <w:rFonts w:asciiTheme="minorHAnsi" w:hAnsiTheme="minorHAnsi"/>
        </w:rPr>
      </w:pPr>
      <w:r w:rsidRPr="00BF6662">
        <w:rPr>
          <w:rFonts w:asciiTheme="minorHAnsi" w:hAnsiTheme="minorHAnsi"/>
        </w:rPr>
        <w:t>One billion people globally have a disability</w:t>
      </w:r>
      <w:r w:rsidRPr="00BF6662">
        <w:rPr>
          <w:rFonts w:asciiTheme="minorHAnsi" w:hAnsiTheme="minorHAnsi"/>
          <w:vertAlign w:val="superscript"/>
        </w:rPr>
        <w:footnoteReference w:id="18"/>
      </w:r>
      <w:r w:rsidRPr="00BF6662">
        <w:rPr>
          <w:rFonts w:asciiTheme="minorHAnsi" w:hAnsiTheme="minorHAnsi"/>
        </w:rPr>
        <w:t xml:space="preserve"> - the world’s largest and most disadvantaged minority. Eighty per cent of people with disabilities live in developing countries</w:t>
      </w:r>
      <w:r w:rsidRPr="00BF6662">
        <w:rPr>
          <w:rFonts w:asciiTheme="minorHAnsi" w:hAnsiTheme="minorHAnsi"/>
          <w:vertAlign w:val="superscript"/>
        </w:rPr>
        <w:footnoteReference w:id="19"/>
      </w:r>
      <w:r w:rsidRPr="00BF6662">
        <w:rPr>
          <w:rFonts w:asciiTheme="minorHAnsi" w:hAnsiTheme="minorHAnsi"/>
        </w:rPr>
        <w:t xml:space="preserve"> where they constitute over 20 per cent of the poorest of the poor</w:t>
      </w:r>
      <w:r w:rsidR="00C74DCC" w:rsidRPr="00BF6662">
        <w:rPr>
          <w:rFonts w:asciiTheme="minorHAnsi" w:hAnsiTheme="minorHAnsi"/>
        </w:rPr>
        <w:t>.</w:t>
      </w:r>
      <w:r w:rsidRPr="00BF6662">
        <w:rPr>
          <w:rFonts w:asciiTheme="minorHAnsi" w:hAnsiTheme="minorHAnsi"/>
        </w:rPr>
        <w:t xml:space="preserve"> </w:t>
      </w:r>
      <w:r w:rsidR="00C74DCC" w:rsidRPr="00BF6662">
        <w:rPr>
          <w:rFonts w:asciiTheme="minorHAnsi" w:hAnsiTheme="minorHAnsi"/>
        </w:rPr>
        <w:t>T</w:t>
      </w:r>
      <w:r w:rsidRPr="00BF6662">
        <w:rPr>
          <w:rFonts w:asciiTheme="minorHAnsi" w:hAnsiTheme="minorHAnsi"/>
        </w:rPr>
        <w:t>hus disability is a significant issue for development. About 80 per cent of people who have impairments that lead to disability acquire them after birth. About 110 to 190 million have very significant disabilities. Women and older people are more likely to have disabilities.</w:t>
      </w:r>
      <w:r w:rsidRPr="00BF6662">
        <w:rPr>
          <w:rFonts w:asciiTheme="minorHAnsi" w:hAnsiTheme="minorHAnsi"/>
          <w:vertAlign w:val="superscript"/>
        </w:rPr>
        <w:footnoteReference w:id="20"/>
      </w:r>
      <w:r w:rsidRPr="00BF6662">
        <w:rPr>
          <w:rFonts w:asciiTheme="minorHAnsi" w:hAnsiTheme="minorHAnsi"/>
        </w:rPr>
        <w:t xml:space="preserve"> </w:t>
      </w:r>
    </w:p>
    <w:p w14:paraId="11B874FB" w14:textId="12B02294" w:rsidR="002C1423" w:rsidRPr="002C1423" w:rsidRDefault="002C1423" w:rsidP="00033E0C">
      <w:pPr>
        <w:spacing w:after="120"/>
      </w:pPr>
      <w:r w:rsidRPr="002C1423">
        <w:t>People with disabilities are strongly impacted when a</w:t>
      </w:r>
      <w:r w:rsidR="00012D9C">
        <w:t xml:space="preserve"> humanitarian</w:t>
      </w:r>
      <w:r w:rsidRPr="002C1423">
        <w:t xml:space="preserve"> crisis occurs. A global study by Handicap International</w:t>
      </w:r>
      <w:r w:rsidRPr="002C1423">
        <w:rPr>
          <w:vertAlign w:val="superscript"/>
        </w:rPr>
        <w:footnoteReference w:id="21"/>
      </w:r>
      <w:r w:rsidRPr="002C1423">
        <w:t xml:space="preserve"> in 2015 found that 54 per cent of respondents with disability </w:t>
      </w:r>
      <w:r w:rsidR="00012D9C">
        <w:t xml:space="preserve">reported experiencing </w:t>
      </w:r>
      <w:r w:rsidRPr="002C1423">
        <w:t>a direct physical impact</w:t>
      </w:r>
      <w:r w:rsidR="00012D9C">
        <w:t xml:space="preserve"> as a result of </w:t>
      </w:r>
      <w:r w:rsidR="00127075">
        <w:t>disasters or emergency situations</w:t>
      </w:r>
      <w:r w:rsidRPr="002C1423">
        <w:t xml:space="preserve">, sometimes </w:t>
      </w:r>
      <w:r w:rsidR="00127075">
        <w:t>acquiring</w:t>
      </w:r>
      <w:r w:rsidRPr="002C1423">
        <w:t xml:space="preserve"> new impairments; and three quarters of the respondents reported not hav</w:t>
      </w:r>
      <w:r w:rsidR="00127075">
        <w:t>ing</w:t>
      </w:r>
      <w:r w:rsidRPr="002C1423">
        <w:t xml:space="preserve"> adequate access to water, shelter, food or health. In addition, the specific services p</w:t>
      </w:r>
      <w:r w:rsidR="00127075">
        <w:t xml:space="preserve">eople </w:t>
      </w:r>
      <w:r w:rsidRPr="002C1423">
        <w:t>with disabilities may need, such as rehabilitation, assistive devices, access to social workers or interpreters</w:t>
      </w:r>
      <w:r w:rsidR="00127075">
        <w:t>,</w:t>
      </w:r>
      <w:r w:rsidRPr="002C1423">
        <w:t xml:space="preserve"> were not available for one out of two respondents with disabilities.</w:t>
      </w:r>
    </w:p>
    <w:p w14:paraId="32E8D513" w14:textId="416801D1" w:rsidR="002C1423" w:rsidRPr="00033E0C" w:rsidRDefault="00127075" w:rsidP="00033E0C">
      <w:pPr>
        <w:spacing w:after="120"/>
      </w:pPr>
      <w:r>
        <w:t xml:space="preserve">The study found that </w:t>
      </w:r>
      <w:r w:rsidR="002C1423" w:rsidRPr="002C1423">
        <w:t xml:space="preserve">barriers preventing persons with disabilities from obtaining </w:t>
      </w:r>
      <w:r>
        <w:t xml:space="preserve">assistance </w:t>
      </w:r>
      <w:r w:rsidR="002C1423" w:rsidRPr="002C1423">
        <w:t xml:space="preserve">in crisis contexts are linked to the lack of accessible information on </w:t>
      </w:r>
      <w:r>
        <w:t xml:space="preserve">response </w:t>
      </w:r>
      <w:r w:rsidR="002C1423" w:rsidRPr="002C1423">
        <w:t>services and the difficulty in accessing the services themselves</w:t>
      </w:r>
      <w:r w:rsidR="00942312">
        <w:t>. Th</w:t>
      </w:r>
      <w:r>
        <w:t>is includes</w:t>
      </w:r>
      <w:r w:rsidR="002C1423" w:rsidRPr="002C1423">
        <w:t xml:space="preserve"> lack of physical or financial access, lack of staff trained in disability, or distance from the services. </w:t>
      </w:r>
      <w:r w:rsidR="00942312">
        <w:t xml:space="preserve">Eighty-five </w:t>
      </w:r>
      <w:r w:rsidR="002C1423" w:rsidRPr="002C1423">
        <w:t>per cent of humanitarian actors responding to the survey recognise that persons with disabilities are more vulnerable in times of crisis and 92 per cent estimate that these persons are not properly taken into account in humanitarian response.</w:t>
      </w:r>
    </w:p>
    <w:p w14:paraId="48538E4A" w14:textId="24C5F102" w:rsidR="000350FA" w:rsidRPr="00BF6662" w:rsidRDefault="000350FA" w:rsidP="00033E0C">
      <w:pPr>
        <w:spacing w:after="120"/>
        <w:rPr>
          <w:rFonts w:asciiTheme="minorHAnsi" w:hAnsiTheme="minorHAnsi"/>
        </w:rPr>
      </w:pPr>
      <w:r w:rsidRPr="00BF6662">
        <w:rPr>
          <w:rFonts w:asciiTheme="minorHAnsi" w:hAnsiTheme="minorHAnsi"/>
        </w:rPr>
        <w:t>There is a powerful link between disability and poverty. Disability is both a cause and a consequence of poverty,</w:t>
      </w:r>
      <w:r w:rsidR="00C74DCC" w:rsidRPr="00BF6662">
        <w:rPr>
          <w:rFonts w:asciiTheme="minorHAnsi" w:hAnsiTheme="minorHAnsi"/>
        </w:rPr>
        <w:t xml:space="preserve"> and</w:t>
      </w:r>
      <w:r w:rsidRPr="00BF6662">
        <w:rPr>
          <w:rFonts w:asciiTheme="minorHAnsi" w:hAnsiTheme="minorHAnsi"/>
        </w:rPr>
        <w:t xml:space="preserve"> individuals with disabilities are more likely to live in poor households and be among the very poor.</w:t>
      </w:r>
      <w:r w:rsidRPr="00BF6662">
        <w:rPr>
          <w:rFonts w:asciiTheme="minorHAnsi" w:hAnsiTheme="minorHAnsi"/>
          <w:vertAlign w:val="superscript"/>
        </w:rPr>
        <w:footnoteReference w:id="22"/>
      </w:r>
      <w:r w:rsidRPr="00BF6662">
        <w:rPr>
          <w:rFonts w:asciiTheme="minorHAnsi" w:hAnsiTheme="minorHAnsi"/>
        </w:rPr>
        <w:t xml:space="preserve"> Disability accentuates poverty by preventing full participation in education, employment, health care, other services and society in general. Poverty can lead to exclusion from society that can cause or worsen impairments, resulting in disability and a cycle of exclusion. Many people with disability experience prejudice, discrimination and exclusion, in many contexts, limited understanding of, and negative attitudes towards disability persist. </w:t>
      </w:r>
    </w:p>
    <w:p w14:paraId="6B196251" w14:textId="6FFF8A9B" w:rsidR="000350FA" w:rsidRPr="00BF6662" w:rsidRDefault="000350FA" w:rsidP="00033E0C">
      <w:pPr>
        <w:spacing w:after="120"/>
        <w:rPr>
          <w:rFonts w:asciiTheme="minorHAnsi" w:hAnsiTheme="minorHAnsi"/>
        </w:rPr>
      </w:pPr>
      <w:r w:rsidRPr="00BF6662">
        <w:rPr>
          <w:rFonts w:asciiTheme="minorHAnsi" w:hAnsiTheme="minorHAnsi"/>
        </w:rPr>
        <w:t xml:space="preserve">While </w:t>
      </w:r>
      <w:r w:rsidR="00124014">
        <w:rPr>
          <w:rFonts w:asciiTheme="minorHAnsi" w:hAnsiTheme="minorHAnsi"/>
        </w:rPr>
        <w:t xml:space="preserve">all </w:t>
      </w:r>
      <w:r w:rsidR="00D661D8" w:rsidRPr="00BF6662">
        <w:rPr>
          <w:rFonts w:asciiTheme="minorHAnsi" w:hAnsiTheme="minorHAnsi"/>
        </w:rPr>
        <w:t xml:space="preserve">people </w:t>
      </w:r>
      <w:r w:rsidRPr="00BF6662">
        <w:rPr>
          <w:rFonts w:asciiTheme="minorHAnsi" w:hAnsiTheme="minorHAnsi"/>
        </w:rPr>
        <w:t>with disabilities experience discrimination and disadvantage, women with disabilities are subject to multiple and intersecting discrimination on the grounds of both their gender and impairment.</w:t>
      </w:r>
      <w:r w:rsidRPr="00BF6662">
        <w:rPr>
          <w:rFonts w:asciiTheme="minorHAnsi" w:hAnsiTheme="minorHAnsi"/>
          <w:vertAlign w:val="superscript"/>
        </w:rPr>
        <w:footnoteReference w:id="23"/>
      </w:r>
      <w:r w:rsidRPr="00BF6662">
        <w:rPr>
          <w:rFonts w:asciiTheme="minorHAnsi" w:hAnsiTheme="minorHAnsi"/>
        </w:rPr>
        <w:t xml:space="preserve"> </w:t>
      </w:r>
      <w:r w:rsidR="00616883">
        <w:rPr>
          <w:rFonts w:asciiTheme="minorHAnsi" w:hAnsiTheme="minorHAnsi"/>
        </w:rPr>
        <w:t xml:space="preserve">Compared to men without disabilities, </w:t>
      </w:r>
      <w:r w:rsidR="00616883">
        <w:rPr>
          <w:rFonts w:asciiTheme="minorHAnsi" w:hAnsiTheme="minorHAnsi" w:cs="ArialMT"/>
          <w:color w:val="000000"/>
        </w:rPr>
        <w:t>w</w:t>
      </w:r>
      <w:r w:rsidRPr="00BF6662">
        <w:rPr>
          <w:rFonts w:asciiTheme="minorHAnsi" w:hAnsiTheme="minorHAnsi" w:cs="ArialMT"/>
          <w:color w:val="000000"/>
        </w:rPr>
        <w:t>omen with disabilities are three times more likely to be illiterate, twice as likely to be unemployed and three times more likely to have unmet health needs</w:t>
      </w:r>
      <w:r w:rsidR="00D661D8" w:rsidRPr="00BF6662">
        <w:rPr>
          <w:rFonts w:asciiTheme="minorHAnsi" w:hAnsiTheme="minorHAnsi" w:cs="ArialMT"/>
          <w:color w:val="000000"/>
        </w:rPr>
        <w:t>.</w:t>
      </w:r>
      <w:r w:rsidRPr="00BF6662">
        <w:rPr>
          <w:rFonts w:asciiTheme="minorHAnsi" w:hAnsiTheme="minorHAnsi" w:cs="ArialMT"/>
          <w:color w:val="000000"/>
          <w:vertAlign w:val="superscript"/>
        </w:rPr>
        <w:footnoteReference w:id="24"/>
      </w:r>
      <w:r w:rsidRPr="00BF6662">
        <w:rPr>
          <w:rFonts w:asciiTheme="minorHAnsi" w:hAnsiTheme="minorHAnsi" w:cs="ArialMT"/>
          <w:color w:val="000000"/>
        </w:rPr>
        <w:t xml:space="preserve"> Moreover, women with disabilities are at heightened risk of suffering sexual and gender-based violence </w:t>
      </w:r>
      <w:r w:rsidR="00124014">
        <w:rPr>
          <w:rFonts w:asciiTheme="minorHAnsi" w:hAnsiTheme="minorHAnsi" w:cs="ArialMT"/>
          <w:color w:val="000000"/>
        </w:rPr>
        <w:t>compared to</w:t>
      </w:r>
      <w:r w:rsidR="00124014" w:rsidRPr="00BF6662">
        <w:rPr>
          <w:rFonts w:asciiTheme="minorHAnsi" w:hAnsiTheme="minorHAnsi" w:cs="ArialMT"/>
          <w:color w:val="000000"/>
        </w:rPr>
        <w:t xml:space="preserve"> </w:t>
      </w:r>
      <w:r w:rsidRPr="00BF6662">
        <w:rPr>
          <w:rFonts w:asciiTheme="minorHAnsi" w:hAnsiTheme="minorHAnsi" w:cs="ArialMT"/>
          <w:color w:val="000000"/>
        </w:rPr>
        <w:t>women without disabilities</w:t>
      </w:r>
      <w:r w:rsidR="00D07AFD">
        <w:rPr>
          <w:rFonts w:asciiTheme="minorHAnsi" w:hAnsiTheme="minorHAnsi" w:cs="ArialMT"/>
          <w:color w:val="000000"/>
        </w:rPr>
        <w:t>.</w:t>
      </w:r>
      <w:r w:rsidRPr="00BF6662">
        <w:rPr>
          <w:rFonts w:asciiTheme="minorHAnsi" w:hAnsiTheme="minorHAnsi" w:cs="ArialMT"/>
          <w:color w:val="000000"/>
          <w:vertAlign w:val="superscript"/>
        </w:rPr>
        <w:footnoteReference w:id="25"/>
      </w:r>
      <w:r w:rsidRPr="00BF6662">
        <w:rPr>
          <w:rFonts w:asciiTheme="minorHAnsi" w:hAnsiTheme="minorHAnsi"/>
          <w:lang w:val="en-GB"/>
        </w:rPr>
        <w:t xml:space="preserve"> </w:t>
      </w:r>
      <w:r w:rsidRPr="00BF6662">
        <w:rPr>
          <w:rFonts w:asciiTheme="minorHAnsi" w:hAnsiTheme="minorHAnsi"/>
        </w:rPr>
        <w:t>Females with intellectual disability and psychosocial impairment are particularly vulnerable to physical and sexual violence.</w:t>
      </w:r>
      <w:r w:rsidRPr="00BF6662">
        <w:rPr>
          <w:rFonts w:asciiTheme="minorHAnsi" w:hAnsiTheme="minorHAnsi"/>
          <w:vertAlign w:val="superscript"/>
        </w:rPr>
        <w:footnoteReference w:id="26"/>
      </w:r>
      <w:r w:rsidRPr="00BF6662">
        <w:rPr>
          <w:rFonts w:asciiTheme="minorHAnsi" w:hAnsiTheme="minorHAnsi"/>
        </w:rPr>
        <w:t xml:space="preserve"> </w:t>
      </w:r>
      <w:r w:rsidR="00124014">
        <w:rPr>
          <w:rFonts w:asciiTheme="minorHAnsi" w:hAnsiTheme="minorHAnsi"/>
        </w:rPr>
        <w:t>W</w:t>
      </w:r>
      <w:r w:rsidRPr="00BF6662">
        <w:rPr>
          <w:rFonts w:asciiTheme="minorHAnsi" w:hAnsiTheme="minorHAnsi"/>
        </w:rPr>
        <w:t xml:space="preserve">omen and girls </w:t>
      </w:r>
      <w:r w:rsidR="00124014">
        <w:rPr>
          <w:rFonts w:asciiTheme="minorHAnsi" w:hAnsiTheme="minorHAnsi"/>
        </w:rPr>
        <w:t xml:space="preserve">with disabilities </w:t>
      </w:r>
      <w:r w:rsidRPr="00BF6662">
        <w:rPr>
          <w:rFonts w:asciiTheme="minorHAnsi" w:hAnsiTheme="minorHAnsi"/>
        </w:rPr>
        <w:t>living in poverty face significantly more barriers in accessing housing, WASH, health, education, vocational training and employment.</w:t>
      </w:r>
      <w:r w:rsidRPr="00BF6662">
        <w:rPr>
          <w:rFonts w:asciiTheme="minorHAnsi" w:hAnsiTheme="minorHAnsi"/>
          <w:vertAlign w:val="superscript"/>
        </w:rPr>
        <w:footnoteReference w:id="27"/>
      </w:r>
      <w:r w:rsidRPr="00BF6662">
        <w:rPr>
          <w:rFonts w:asciiTheme="minorHAnsi" w:hAnsiTheme="minorHAnsi"/>
        </w:rPr>
        <w:t xml:space="preserve"> </w:t>
      </w:r>
      <w:r w:rsidR="00124014">
        <w:rPr>
          <w:rFonts w:asciiTheme="minorHAnsi" w:hAnsiTheme="minorHAnsi"/>
        </w:rPr>
        <w:t>W</w:t>
      </w:r>
      <w:r w:rsidRPr="00BF6662">
        <w:rPr>
          <w:rFonts w:asciiTheme="minorHAnsi" w:hAnsiTheme="minorHAnsi"/>
        </w:rPr>
        <w:t xml:space="preserve">omen </w:t>
      </w:r>
      <w:r w:rsidR="00124014">
        <w:rPr>
          <w:rFonts w:asciiTheme="minorHAnsi" w:hAnsiTheme="minorHAnsi"/>
        </w:rPr>
        <w:t xml:space="preserve">with disabilities </w:t>
      </w:r>
      <w:r w:rsidRPr="00BF6662">
        <w:rPr>
          <w:rFonts w:asciiTheme="minorHAnsi" w:hAnsiTheme="minorHAnsi"/>
        </w:rPr>
        <w:t>experience inequality in hiring, promotion rates, pay and access to training, credit and other productive resources, and they rarely participate in economic decision-making.</w:t>
      </w:r>
      <w:r w:rsidRPr="00BF6662">
        <w:rPr>
          <w:rFonts w:asciiTheme="minorHAnsi" w:hAnsiTheme="minorHAnsi"/>
          <w:vertAlign w:val="superscript"/>
        </w:rPr>
        <w:footnoteReference w:id="28"/>
      </w:r>
      <w:r w:rsidRPr="00BF6662">
        <w:rPr>
          <w:rFonts w:asciiTheme="minorHAnsi" w:hAnsiTheme="minorHAnsi"/>
        </w:rPr>
        <w:t xml:space="preserve"> Thus while people with disabilities in the developing world face exclusion, the situation for women and girls </w:t>
      </w:r>
      <w:r w:rsidR="00124014">
        <w:rPr>
          <w:rFonts w:asciiTheme="minorHAnsi" w:hAnsiTheme="minorHAnsi"/>
        </w:rPr>
        <w:t xml:space="preserve">with disabilities </w:t>
      </w:r>
      <w:r w:rsidRPr="00BF6662">
        <w:rPr>
          <w:rFonts w:asciiTheme="minorHAnsi" w:hAnsiTheme="minorHAnsi"/>
        </w:rPr>
        <w:t>is more severe and they are overrepresented in the extremely poor.</w:t>
      </w:r>
    </w:p>
    <w:p w14:paraId="6CDEF6E2" w14:textId="030290D6" w:rsidR="00282C34" w:rsidRPr="00033E0C" w:rsidRDefault="00423461" w:rsidP="00033E0C">
      <w:pPr>
        <w:pStyle w:val="Heading2"/>
        <w:rPr>
          <w:rStyle w:val="None"/>
        </w:rPr>
      </w:pPr>
      <w:bookmarkStart w:id="18" w:name="_Toc43701019"/>
      <w:r w:rsidRPr="00033E0C">
        <w:rPr>
          <w:rStyle w:val="None"/>
        </w:rPr>
        <w:t xml:space="preserve">People </w:t>
      </w:r>
      <w:r w:rsidR="00BA3D16">
        <w:rPr>
          <w:rStyle w:val="None"/>
        </w:rPr>
        <w:t>with diverse</w:t>
      </w:r>
      <w:r w:rsidRPr="00033E0C">
        <w:rPr>
          <w:rStyle w:val="None"/>
        </w:rPr>
        <w:t xml:space="preserve"> SOGIESC </w:t>
      </w:r>
      <w:r w:rsidR="00282C34" w:rsidRPr="00033E0C">
        <w:rPr>
          <w:rStyle w:val="None"/>
        </w:rPr>
        <w:t xml:space="preserve">in </w:t>
      </w:r>
      <w:r w:rsidR="00C03650" w:rsidRPr="00033E0C">
        <w:rPr>
          <w:rStyle w:val="None"/>
        </w:rPr>
        <w:t>h</w:t>
      </w:r>
      <w:r w:rsidR="003D4B50" w:rsidRPr="00033E0C">
        <w:rPr>
          <w:rStyle w:val="None"/>
        </w:rPr>
        <w:t xml:space="preserve">umanitarian and </w:t>
      </w:r>
      <w:r w:rsidR="00C03650" w:rsidRPr="00033E0C">
        <w:rPr>
          <w:rStyle w:val="None"/>
        </w:rPr>
        <w:t>d</w:t>
      </w:r>
      <w:r w:rsidR="00282C34" w:rsidRPr="00033E0C">
        <w:rPr>
          <w:rStyle w:val="None"/>
        </w:rPr>
        <w:t xml:space="preserve">evelopment </w:t>
      </w:r>
      <w:r w:rsidR="00C03650" w:rsidRPr="00033E0C">
        <w:rPr>
          <w:rStyle w:val="None"/>
        </w:rPr>
        <w:t>c</w:t>
      </w:r>
      <w:r w:rsidR="00282C34" w:rsidRPr="00033E0C">
        <w:rPr>
          <w:rStyle w:val="None"/>
        </w:rPr>
        <w:t>ontext</w:t>
      </w:r>
      <w:r w:rsidR="00354B71" w:rsidRPr="00033E0C">
        <w:rPr>
          <w:rStyle w:val="None"/>
        </w:rPr>
        <w:t>s</w:t>
      </w:r>
      <w:bookmarkEnd w:id="18"/>
    </w:p>
    <w:p w14:paraId="167E2D19" w14:textId="10B4D5D0" w:rsidR="001C493A" w:rsidRPr="00BF6662" w:rsidRDefault="000350FA" w:rsidP="00033E0C">
      <w:pPr>
        <w:spacing w:after="120"/>
        <w:rPr>
          <w:rFonts w:asciiTheme="minorHAnsi" w:hAnsiTheme="minorHAnsi"/>
        </w:rPr>
      </w:pPr>
      <w:r w:rsidRPr="00BF6662">
        <w:rPr>
          <w:rFonts w:asciiTheme="minorHAnsi" w:hAnsiTheme="minorHAnsi"/>
          <w:bCs/>
          <w:noProof/>
          <w:lang w:eastAsia="en-AU"/>
        </w:rPr>
        <mc:AlternateContent>
          <mc:Choice Requires="wpg">
            <w:drawing>
              <wp:anchor distT="0" distB="0" distL="114300" distR="114300" simplePos="0" relativeHeight="251707392" behindDoc="1" locked="0" layoutInCell="1" allowOverlap="1" wp14:anchorId="07D80A7D" wp14:editId="4AD42CF2">
                <wp:simplePos x="0" y="0"/>
                <wp:positionH relativeFrom="margin">
                  <wp:posOffset>4997975</wp:posOffset>
                </wp:positionH>
                <wp:positionV relativeFrom="paragraph">
                  <wp:posOffset>12120</wp:posOffset>
                </wp:positionV>
                <wp:extent cx="1450975" cy="1694815"/>
                <wp:effectExtent l="0" t="0" r="0" b="635"/>
                <wp:wrapSquare wrapText="bothSides"/>
                <wp:docPr id="214" name="Group 214" descr="Development contexts in yellow circle&#10;SOGIESC in green circle" title="Two circles in Venn diagram"/>
                <wp:cNvGraphicFramePr/>
                <a:graphic xmlns:a="http://schemas.openxmlformats.org/drawingml/2006/main">
                  <a:graphicData uri="http://schemas.microsoft.com/office/word/2010/wordprocessingGroup">
                    <wpg:wgp>
                      <wpg:cNvGrpSpPr/>
                      <wpg:grpSpPr>
                        <a:xfrm>
                          <a:off x="0" y="0"/>
                          <a:ext cx="1450975" cy="1694815"/>
                          <a:chOff x="0" y="0"/>
                          <a:chExt cx="1450975" cy="1694815"/>
                        </a:xfrm>
                      </wpg:grpSpPr>
                      <wpg:grpSp>
                        <wpg:cNvPr id="215" name="officeArt object" descr="officeArt object"/>
                        <wpg:cNvGrpSpPr/>
                        <wpg:grpSpPr>
                          <a:xfrm>
                            <a:off x="0" y="0"/>
                            <a:ext cx="1450975" cy="1694815"/>
                            <a:chOff x="773495" y="-2"/>
                            <a:chExt cx="2917139" cy="3483420"/>
                          </a:xfrm>
                        </wpg:grpSpPr>
                        <wps:wsp>
                          <wps:cNvPr id="256" name="Shape 1073741825"/>
                          <wps:cNvSpPr/>
                          <wps:spPr>
                            <a:xfrm>
                              <a:off x="773495" y="-2"/>
                              <a:ext cx="2143644" cy="2143646"/>
                            </a:xfrm>
                            <a:prstGeom prst="ellipse">
                              <a:avLst/>
                            </a:prstGeom>
                            <a:solidFill>
                              <a:srgbClr val="FFC647"/>
                            </a:solidFill>
                            <a:ln w="12700" cap="flat">
                              <a:noFill/>
                              <a:miter lim="400000"/>
                            </a:ln>
                            <a:effectLst/>
                          </wps:spPr>
                          <wps:bodyPr/>
                        </wps:wsp>
                        <wpg:grpSp>
                          <wpg:cNvPr id="257" name="Group 257"/>
                          <wpg:cNvGrpSpPr/>
                          <wpg:grpSpPr>
                            <a:xfrm>
                              <a:off x="1546992" y="1339776"/>
                              <a:ext cx="2143642" cy="2143642"/>
                              <a:chOff x="0" y="0"/>
                              <a:chExt cx="2143641" cy="2143641"/>
                            </a:xfrm>
                          </wpg:grpSpPr>
                          <wps:wsp>
                            <wps:cNvPr id="258" name="Shape 1073741828"/>
                            <wps:cNvSpPr/>
                            <wps:spPr>
                              <a:xfrm>
                                <a:off x="-1" y="-1"/>
                                <a:ext cx="2143643" cy="2143643"/>
                              </a:xfrm>
                              <a:prstGeom prst="ellipse">
                                <a:avLst/>
                              </a:prstGeom>
                              <a:gradFill flip="none" rotWithShape="1">
                                <a:gsLst>
                                  <a:gs pos="0">
                                    <a:srgbClr val="4EE662">
                                      <a:alpha val="50000"/>
                                    </a:srgbClr>
                                  </a:gs>
                                  <a:gs pos="50000">
                                    <a:srgbClr val="19EA42">
                                      <a:alpha val="50000"/>
                                    </a:srgbClr>
                                  </a:gs>
                                  <a:gs pos="100000">
                                    <a:srgbClr val="0CDA34">
                                      <a:alpha val="50000"/>
                                    </a:srgbClr>
                                  </a:gs>
                                </a:gsLst>
                                <a:lin ang="5400000" scaled="0"/>
                              </a:gradFill>
                              <a:ln w="12700" cap="flat">
                                <a:noFill/>
                                <a:miter lim="400000"/>
                              </a:ln>
                              <a:effectLst/>
                            </wps:spPr>
                            <wps:bodyPr/>
                          </wps:wsp>
                          <wps:wsp>
                            <wps:cNvPr id="259" name="Shape 1073741829"/>
                            <wps:cNvSpPr txBox="1"/>
                            <wps:spPr>
                              <a:xfrm>
                                <a:off x="655597" y="553773"/>
                                <a:ext cx="1286187" cy="1179004"/>
                              </a:xfrm>
                              <a:prstGeom prst="rect">
                                <a:avLst/>
                              </a:prstGeom>
                              <a:noFill/>
                              <a:ln w="12700" cap="flat">
                                <a:noFill/>
                                <a:miter lim="400000"/>
                              </a:ln>
                              <a:effectLst/>
                            </wps:spPr>
                            <wps:txbx>
                              <w:txbxContent>
                                <w:p w14:paraId="331DEC14" w14:textId="77777777" w:rsidR="000A6930" w:rsidRPr="00334D95" w:rsidRDefault="000A6930" w:rsidP="00284CA4">
                                  <w:pPr>
                                    <w:rPr>
                                      <w:rStyle w:val="None"/>
                                      <w:sz w:val="20"/>
                                    </w:rPr>
                                  </w:pPr>
                                  <w:r w:rsidRPr="00334D95">
                                    <w:rPr>
                                      <w:rStyle w:val="None"/>
                                      <w:sz w:val="20"/>
                                    </w:rPr>
                                    <w:t>SOGIESC</w:t>
                                  </w:r>
                                </w:p>
                              </w:txbxContent>
                            </wps:txbx>
                            <wps:bodyPr wrap="square" lIns="0" tIns="0" rIns="0" bIns="0" numCol="1" anchor="ctr">
                              <a:noAutofit/>
                            </wps:bodyPr>
                          </wps:wsp>
                        </wpg:grpSp>
                      </wpg:grpSp>
                      <wps:wsp>
                        <wps:cNvPr id="260" name="Shape 1073741826"/>
                        <wps:cNvSpPr txBox="1"/>
                        <wps:spPr>
                          <a:xfrm>
                            <a:off x="47708" y="238539"/>
                            <a:ext cx="983644" cy="469335"/>
                          </a:xfrm>
                          <a:prstGeom prst="rect">
                            <a:avLst/>
                          </a:prstGeom>
                          <a:noFill/>
                          <a:ln w="12700" cap="flat">
                            <a:noFill/>
                            <a:miter lim="400000"/>
                          </a:ln>
                          <a:effectLst/>
                        </wps:spPr>
                        <wps:txbx>
                          <w:txbxContent>
                            <w:p w14:paraId="1DF68CA4" w14:textId="77777777" w:rsidR="000A6930" w:rsidRPr="003877CF" w:rsidRDefault="000A6930" w:rsidP="002005EF">
                              <w:pPr>
                                <w:jc w:val="center"/>
                                <w:rPr>
                                  <w:rStyle w:val="None"/>
                                  <w:sz w:val="20"/>
                                </w:rPr>
                              </w:pPr>
                              <w:r>
                                <w:rPr>
                                  <w:rStyle w:val="None"/>
                                  <w:sz w:val="20"/>
                                </w:rPr>
                                <w:t>Development Contexts</w:t>
                              </w:r>
                            </w:p>
                          </w:txbxContent>
                        </wps:txbx>
                        <wps:bodyPr wrap="square" lIns="0" tIns="0" rIns="0" bIns="0" numCol="1" anchor="ctr">
                          <a:noAutofit/>
                        </wps:bodyPr>
                      </wps:wsp>
                    </wpg:wgp>
                  </a:graphicData>
                </a:graphic>
              </wp:anchor>
            </w:drawing>
          </mc:Choice>
          <mc:Fallback>
            <w:pict>
              <v:group w14:anchorId="07D80A7D" id="Group 214" o:spid="_x0000_s1057" alt="Title: Two circles in Venn diagram - Description: Development contexts in yellow circle&#10;SOGIESC in green circle" style="position:absolute;margin-left:393.55pt;margin-top:.95pt;width:114.25pt;height:133.45pt;z-index:-251609088;mso-position-horizontal-relative:margin" coordsize="14509,1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">
                <v:group id="_x0000_s1058" alt="officeArt object" style="position:absolute;width:14509;height:16948" coordorigin="7734" coordsize="29171,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Shape 1073741825" o:spid="_x0000_s1059" style="position:absolute;left:7734;width:21437;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" fillcolor="#ffc647" stroked="f" strokeweight="1pt">
                    <v:stroke miterlimit="4" joinstyle="miter"/>
                  </v:oval>
                  <v:group id="Group 257" o:spid="_x0000_s1060" style="position:absolute;left:15469;top:13397;width:21437;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oval id="Shape 1073741828" o:spid="_x0000_s1061"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" fillcolor="#4ee662" stroked="f" strokeweight="1pt">
                      <v:fill opacity=".5" color2="#0cda34" o:opacity2=".5" rotate="t" colors="0 #4ee662;.5 #19ea42;1 #0cda34" focus="100%" type="gradient">
                        <o:fill v:ext="view" type="gradientUnscaled"/>
                      </v:fill>
                      <v:stroke miterlimit="4" joinstyle="miter"/>
                    </v:oval>
                    <v:shape id="Shape 1073741829" o:spid="_x0000_s1062" type="#_x0000_t202" style="position:absolute;left:6555;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" filled="f" stroked="f" strokeweight="1pt">
                      <v:stroke miterlimit="4"/>
                      <v:textbox inset="0,0,0,0">
                        <w:txbxContent>
                          <w:p w14:paraId="331DEC14" w14:textId="77777777" w:rsidR="000A6930" w:rsidRPr="00334D95" w:rsidRDefault="000A6930" w:rsidP="00284CA4">
                            <w:pPr>
                              <w:rPr>
                                <w:rStyle w:val="None"/>
                                <w:sz w:val="20"/>
                              </w:rPr>
                            </w:pPr>
                            <w:r w:rsidRPr="00334D95">
                              <w:rPr>
                                <w:rStyle w:val="None"/>
                                <w:sz w:val="20"/>
                              </w:rPr>
                              <w:t>SOGIESC</w:t>
                            </w:r>
                          </w:p>
                        </w:txbxContent>
                      </v:textbox>
                    </v:shape>
                  </v:group>
                </v:group>
                <v:shape id="_x0000_s1063" type="#_x0000_t202" style="position:absolute;left:477;top:2385;width:9836;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" filled="f" stroked="f" strokeweight="1pt">
                  <v:stroke miterlimit="4"/>
                  <v:textbox inset="0,0,0,0">
                    <w:txbxContent>
                      <w:p w14:paraId="1DF68CA4" w14:textId="77777777" w:rsidR="000A6930" w:rsidRPr="003877CF" w:rsidRDefault="000A6930" w:rsidP="002005EF">
                        <w:pPr>
                          <w:jc w:val="center"/>
                          <w:rPr>
                            <w:rStyle w:val="None"/>
                            <w:sz w:val="20"/>
                          </w:rPr>
                        </w:pPr>
                        <w:r>
                          <w:rPr>
                            <w:rStyle w:val="None"/>
                            <w:sz w:val="20"/>
                          </w:rPr>
                          <w:t>Development Contexts</w:t>
                        </w:r>
                      </w:p>
                    </w:txbxContent>
                  </v:textbox>
                </v:shape>
                <w10:wrap type="square" anchorx="margin"/>
              </v:group>
            </w:pict>
          </mc:Fallback>
        </mc:AlternateContent>
      </w:r>
      <w:r w:rsidR="00D87625">
        <w:rPr>
          <w:rFonts w:asciiTheme="minorHAnsi" w:hAnsiTheme="minorHAnsi"/>
          <w:bCs/>
        </w:rPr>
        <w:t>Currently s</w:t>
      </w:r>
      <w:r w:rsidR="001C493A" w:rsidRPr="00BF6662">
        <w:rPr>
          <w:rFonts w:asciiTheme="minorHAnsi" w:hAnsiTheme="minorHAnsi"/>
          <w:bCs/>
        </w:rPr>
        <w:t>eventy-four nations</w:t>
      </w:r>
      <w:r w:rsidR="001C493A" w:rsidRPr="00BF6662">
        <w:rPr>
          <w:rFonts w:asciiTheme="minorHAnsi" w:hAnsiTheme="minorHAnsi"/>
          <w:vertAlign w:val="superscript"/>
        </w:rPr>
        <w:footnoteReference w:id="29"/>
      </w:r>
      <w:r w:rsidR="001C493A" w:rsidRPr="00BF6662">
        <w:rPr>
          <w:rFonts w:asciiTheme="minorHAnsi" w:hAnsiTheme="minorHAnsi"/>
          <w:bCs/>
        </w:rPr>
        <w:t xml:space="preserve"> continue to have laws that criminalise</w:t>
      </w:r>
      <w:r w:rsidR="004D1481" w:rsidRPr="00BF6662">
        <w:rPr>
          <w:rFonts w:asciiTheme="minorHAnsi" w:hAnsiTheme="minorHAnsi"/>
          <w:bCs/>
        </w:rPr>
        <w:t xml:space="preserve"> </w:t>
      </w:r>
      <w:r w:rsidR="00D07AFD">
        <w:rPr>
          <w:rFonts w:asciiTheme="minorHAnsi" w:hAnsiTheme="minorHAnsi"/>
          <w:bCs/>
        </w:rPr>
        <w:t xml:space="preserve">people </w:t>
      </w:r>
      <w:r w:rsidR="00BA3D16">
        <w:rPr>
          <w:rFonts w:asciiTheme="minorHAnsi" w:hAnsiTheme="minorHAnsi"/>
          <w:bCs/>
        </w:rPr>
        <w:t>with diverse</w:t>
      </w:r>
      <w:r w:rsidR="00D07AFD">
        <w:rPr>
          <w:rFonts w:asciiTheme="minorHAnsi" w:hAnsiTheme="minorHAnsi"/>
          <w:bCs/>
        </w:rPr>
        <w:t xml:space="preserve"> SOGIESC</w:t>
      </w:r>
      <w:r w:rsidR="003D4B50" w:rsidRPr="00BF6662">
        <w:rPr>
          <w:rFonts w:asciiTheme="minorHAnsi" w:hAnsiTheme="minorHAnsi"/>
          <w:bCs/>
        </w:rPr>
        <w:t xml:space="preserve"> </w:t>
      </w:r>
      <w:r w:rsidR="001C493A" w:rsidRPr="00BF6662">
        <w:rPr>
          <w:rFonts w:asciiTheme="minorHAnsi" w:hAnsiTheme="minorHAnsi"/>
        </w:rPr>
        <w:t>in various forms,</w:t>
      </w:r>
      <w:r w:rsidR="001C493A" w:rsidRPr="00BF6662">
        <w:rPr>
          <w:rFonts w:asciiTheme="minorHAnsi" w:hAnsiTheme="minorHAnsi"/>
          <w:vertAlign w:val="superscript"/>
        </w:rPr>
        <w:footnoteReference w:id="30"/>
      </w:r>
      <w:r w:rsidR="001C493A" w:rsidRPr="00BF6662">
        <w:rPr>
          <w:rFonts w:asciiTheme="minorHAnsi" w:hAnsiTheme="minorHAnsi"/>
        </w:rPr>
        <w:t xml:space="preserve"> and some countries still uphold the death penalty in such cases. Different laws have been used depending on the gender of the person. Homosexual and bisexual men tend to be targeted with sodomy and pornography laws; and lesbian and bisexual women, with indecency and morality laws. To contextualise the idea of homosexuality as deviance, homosexuality was included in the</w:t>
      </w:r>
      <w:r w:rsidR="00124014">
        <w:rPr>
          <w:rFonts w:asciiTheme="minorHAnsi" w:hAnsiTheme="minorHAnsi"/>
        </w:rPr>
        <w:t xml:space="preserve"> World Health Organization</w:t>
      </w:r>
      <w:r w:rsidR="001C493A" w:rsidRPr="00BF6662">
        <w:rPr>
          <w:rFonts w:asciiTheme="minorHAnsi" w:hAnsiTheme="minorHAnsi"/>
        </w:rPr>
        <w:t xml:space="preserve"> International Classification of Diseases (ICD) in 1948, and was based on the idea that such sexual deviance as same sex attracted intimacy was unnatural and needed fixing, which gave rise to such medical interventions as gay conversation therapies. This classification was removed in 1994.</w:t>
      </w:r>
      <w:r w:rsidR="001C493A" w:rsidRPr="00BF6662">
        <w:rPr>
          <w:rFonts w:asciiTheme="minorHAnsi" w:hAnsiTheme="minorHAnsi"/>
          <w:vertAlign w:val="superscript"/>
        </w:rPr>
        <w:footnoteReference w:id="31"/>
      </w:r>
      <w:r w:rsidR="001C493A" w:rsidRPr="00BF6662">
        <w:rPr>
          <w:rFonts w:asciiTheme="minorHAnsi" w:hAnsiTheme="minorHAnsi"/>
        </w:rPr>
        <w:t xml:space="preserve"> </w:t>
      </w:r>
    </w:p>
    <w:p w14:paraId="0194D06F" w14:textId="78934AC1" w:rsidR="001C493A" w:rsidRPr="00BF6662" w:rsidRDefault="001C493A" w:rsidP="00033E0C">
      <w:pPr>
        <w:spacing w:after="120"/>
        <w:rPr>
          <w:rFonts w:asciiTheme="minorHAnsi" w:hAnsiTheme="minorHAnsi"/>
        </w:rPr>
      </w:pPr>
      <w:r w:rsidRPr="00BF6662">
        <w:rPr>
          <w:rFonts w:asciiTheme="minorHAnsi" w:hAnsiTheme="minorHAnsi"/>
        </w:rPr>
        <w:t>Transgender individuals have also been subject to invasive pathologisation, including being diagnosed under the mental health section as specified in the ICD</w:t>
      </w:r>
      <w:r w:rsidR="00423461" w:rsidRPr="00BF6662">
        <w:rPr>
          <w:rFonts w:asciiTheme="minorHAnsi" w:hAnsiTheme="minorHAnsi"/>
        </w:rPr>
        <w:t>.</w:t>
      </w:r>
      <w:r w:rsidRPr="00BF6662">
        <w:rPr>
          <w:rFonts w:asciiTheme="minorHAnsi" w:hAnsiTheme="minorHAnsi"/>
          <w:vertAlign w:val="superscript"/>
        </w:rPr>
        <w:footnoteReference w:id="32"/>
      </w:r>
      <w:r w:rsidRPr="00BF6662">
        <w:rPr>
          <w:rFonts w:asciiTheme="minorHAnsi" w:hAnsiTheme="minorHAnsi"/>
        </w:rPr>
        <w:t xml:space="preserve"> </w:t>
      </w:r>
      <w:r w:rsidR="00423461" w:rsidRPr="00BF6662">
        <w:rPr>
          <w:rFonts w:asciiTheme="minorHAnsi" w:hAnsiTheme="minorHAnsi"/>
        </w:rPr>
        <w:t xml:space="preserve">This </w:t>
      </w:r>
      <w:r w:rsidRPr="00BF6662">
        <w:rPr>
          <w:rFonts w:asciiTheme="minorHAnsi" w:hAnsiTheme="minorHAnsi"/>
        </w:rPr>
        <w:t xml:space="preserve">has had a particularly harsh effect on transgender persons in relation to institutional, legal and social discrimination. For example, laws exist that prevent or hinder changes to documents that reflect a person’s gender identity rather than their </w:t>
      </w:r>
      <w:r w:rsidR="00423461" w:rsidRPr="00BF6662">
        <w:rPr>
          <w:rFonts w:asciiTheme="minorHAnsi" w:hAnsiTheme="minorHAnsi"/>
        </w:rPr>
        <w:t>gender</w:t>
      </w:r>
      <w:r w:rsidRPr="00BF6662">
        <w:rPr>
          <w:rFonts w:asciiTheme="minorHAnsi" w:hAnsiTheme="minorHAnsi"/>
        </w:rPr>
        <w:t xml:space="preserve"> assigned at birth. </w:t>
      </w:r>
    </w:p>
    <w:p w14:paraId="450CD637" w14:textId="34FA9989" w:rsidR="001C493A" w:rsidRPr="00BF6662" w:rsidRDefault="001C493A" w:rsidP="00033E0C">
      <w:pPr>
        <w:spacing w:after="120"/>
        <w:rPr>
          <w:rFonts w:asciiTheme="minorHAnsi" w:hAnsiTheme="minorHAnsi"/>
        </w:rPr>
      </w:pPr>
      <w:r w:rsidRPr="00BF6662">
        <w:rPr>
          <w:rFonts w:asciiTheme="minorHAnsi" w:hAnsiTheme="minorHAnsi"/>
        </w:rPr>
        <w:t>People with diverse sex characteristics, known as intersex, also have a history of legal and medical discrimination.</w:t>
      </w:r>
      <w:r w:rsidRPr="00BF6662">
        <w:rPr>
          <w:rFonts w:asciiTheme="minorHAnsi" w:hAnsiTheme="minorHAnsi"/>
          <w:vertAlign w:val="superscript"/>
        </w:rPr>
        <w:footnoteReference w:id="33"/>
      </w:r>
      <w:r w:rsidRPr="00BF6662">
        <w:rPr>
          <w:rFonts w:asciiTheme="minorHAnsi" w:hAnsiTheme="minorHAnsi"/>
        </w:rPr>
        <w:t xml:space="preserve"> Infant</w:t>
      </w:r>
      <w:r w:rsidR="00423461" w:rsidRPr="00BF6662">
        <w:rPr>
          <w:rFonts w:asciiTheme="minorHAnsi" w:hAnsiTheme="minorHAnsi"/>
        </w:rPr>
        <w:t>s</w:t>
      </w:r>
      <w:r w:rsidRPr="00BF6662">
        <w:rPr>
          <w:rFonts w:asciiTheme="minorHAnsi" w:hAnsiTheme="minorHAnsi"/>
        </w:rPr>
        <w:t xml:space="preserve"> and young people are medicalised and pathologised in an attempt to ‘normalise’ their bodies through a widespread practice of non-consensual surgeries.</w:t>
      </w:r>
      <w:r w:rsidRPr="00BF6662">
        <w:rPr>
          <w:rFonts w:asciiTheme="minorHAnsi" w:hAnsiTheme="minorHAnsi"/>
          <w:vertAlign w:val="superscript"/>
        </w:rPr>
        <w:footnoteReference w:id="34"/>
      </w:r>
      <w:r w:rsidRPr="00BF6662">
        <w:rPr>
          <w:rFonts w:asciiTheme="minorHAnsi" w:hAnsiTheme="minorHAnsi"/>
        </w:rPr>
        <w:t xml:space="preserve"> This implies that intersex bodies are not normal or natural and that they need fixing. </w:t>
      </w:r>
      <w:r w:rsidR="00423461" w:rsidRPr="00BF6662">
        <w:rPr>
          <w:rFonts w:asciiTheme="minorHAnsi" w:hAnsiTheme="minorHAnsi"/>
        </w:rPr>
        <w:t xml:space="preserve">Intersex people </w:t>
      </w:r>
      <w:r w:rsidRPr="00BF6662">
        <w:rPr>
          <w:rFonts w:asciiTheme="minorHAnsi" w:hAnsiTheme="minorHAnsi"/>
        </w:rPr>
        <w:t xml:space="preserve">face discrimination in relation to identity documentation, similar to transgender persons. Some intersex people do not identify with the </w:t>
      </w:r>
      <w:r w:rsidR="00423461" w:rsidRPr="00BF6662">
        <w:rPr>
          <w:rFonts w:asciiTheme="minorHAnsi" w:hAnsiTheme="minorHAnsi"/>
        </w:rPr>
        <w:t>gender</w:t>
      </w:r>
      <w:r w:rsidRPr="00BF6662">
        <w:rPr>
          <w:rFonts w:asciiTheme="minorHAnsi" w:hAnsiTheme="minorHAnsi"/>
        </w:rPr>
        <w:t xml:space="preserve"> they were assigned at birth</w:t>
      </w:r>
      <w:r w:rsidR="00423461" w:rsidRPr="00BF6662">
        <w:rPr>
          <w:rFonts w:asciiTheme="minorHAnsi" w:hAnsiTheme="minorHAnsi"/>
        </w:rPr>
        <w:t xml:space="preserve">, and some find that the </w:t>
      </w:r>
      <w:r w:rsidRPr="00BF6662">
        <w:rPr>
          <w:rFonts w:asciiTheme="minorHAnsi" w:hAnsiTheme="minorHAnsi"/>
        </w:rPr>
        <w:t xml:space="preserve">categories of male and female do not describe their </w:t>
      </w:r>
      <w:r w:rsidR="00423461" w:rsidRPr="00BF6662">
        <w:rPr>
          <w:rFonts w:asciiTheme="minorHAnsi" w:hAnsiTheme="minorHAnsi"/>
        </w:rPr>
        <w:t xml:space="preserve">gender </w:t>
      </w:r>
      <w:r w:rsidRPr="00BF6662">
        <w:rPr>
          <w:rFonts w:asciiTheme="minorHAnsi" w:hAnsiTheme="minorHAnsi"/>
        </w:rPr>
        <w:t>identity</w:t>
      </w:r>
      <w:r w:rsidR="000D5A35" w:rsidRPr="00BF6662">
        <w:rPr>
          <w:rFonts w:asciiTheme="minorHAnsi" w:hAnsiTheme="minorHAnsi"/>
        </w:rPr>
        <w:t>;</w:t>
      </w:r>
      <w:r w:rsidRPr="00BF6662">
        <w:rPr>
          <w:rFonts w:asciiTheme="minorHAnsi" w:hAnsiTheme="minorHAnsi"/>
        </w:rPr>
        <w:t xml:space="preserve"> however, intersex people </w:t>
      </w:r>
      <w:r w:rsidR="000D5A35" w:rsidRPr="00BF6662">
        <w:rPr>
          <w:rFonts w:asciiTheme="minorHAnsi" w:hAnsiTheme="minorHAnsi"/>
        </w:rPr>
        <w:t xml:space="preserve">seeking to </w:t>
      </w:r>
      <w:r w:rsidRPr="00BF6662">
        <w:rPr>
          <w:rFonts w:asciiTheme="minorHAnsi" w:hAnsiTheme="minorHAnsi"/>
        </w:rPr>
        <w:t>chang</w:t>
      </w:r>
      <w:r w:rsidR="000D5A35" w:rsidRPr="00BF6662">
        <w:rPr>
          <w:rFonts w:asciiTheme="minorHAnsi" w:hAnsiTheme="minorHAnsi"/>
        </w:rPr>
        <w:t>e</w:t>
      </w:r>
      <w:r w:rsidRPr="00BF6662">
        <w:rPr>
          <w:rFonts w:asciiTheme="minorHAnsi" w:hAnsiTheme="minorHAnsi"/>
        </w:rPr>
        <w:t xml:space="preserve"> their identity or sex marker on identity documents face institutional and medical barriers that make it incredibly hard.</w:t>
      </w:r>
      <w:r w:rsidRPr="00BF6662">
        <w:rPr>
          <w:rFonts w:asciiTheme="minorHAnsi" w:hAnsiTheme="minorHAnsi"/>
          <w:vertAlign w:val="superscript"/>
        </w:rPr>
        <w:footnoteReference w:id="35"/>
      </w:r>
    </w:p>
    <w:p w14:paraId="1882D60C" w14:textId="5BE3CB8B" w:rsidR="001C493A" w:rsidRPr="00BF6662" w:rsidRDefault="001C493A" w:rsidP="00033E0C">
      <w:pPr>
        <w:spacing w:after="120"/>
        <w:rPr>
          <w:rFonts w:asciiTheme="minorHAnsi" w:hAnsiTheme="minorHAnsi"/>
        </w:rPr>
      </w:pPr>
      <w:r w:rsidRPr="00BF6662">
        <w:rPr>
          <w:rFonts w:asciiTheme="minorHAnsi" w:hAnsiTheme="minorHAnsi"/>
        </w:rPr>
        <w:t xml:space="preserve">Within international development and humanitarian contexts, </w:t>
      </w:r>
      <w:r w:rsidR="00991464">
        <w:rPr>
          <w:rFonts w:asciiTheme="minorHAnsi" w:hAnsiTheme="minorHAnsi"/>
        </w:rPr>
        <w:t xml:space="preserve">people </w:t>
      </w:r>
      <w:r w:rsidR="00BA3D16">
        <w:rPr>
          <w:rFonts w:asciiTheme="minorHAnsi" w:hAnsiTheme="minorHAnsi"/>
        </w:rPr>
        <w:t>with diverse</w:t>
      </w:r>
      <w:r w:rsidR="00991464">
        <w:rPr>
          <w:rFonts w:asciiTheme="minorHAnsi" w:hAnsiTheme="minorHAnsi"/>
        </w:rPr>
        <w:t xml:space="preserve"> SOGIESC</w:t>
      </w:r>
      <w:r w:rsidRPr="00BF6662">
        <w:rPr>
          <w:rFonts w:asciiTheme="minorHAnsi" w:hAnsiTheme="minorHAnsi"/>
        </w:rPr>
        <w:t xml:space="preserve"> are not recognised in many of the frameworks that currently exist. There is no mention</w:t>
      </w:r>
      <w:r w:rsidR="003D4B50" w:rsidRPr="00BF6662">
        <w:rPr>
          <w:rFonts w:asciiTheme="minorHAnsi" w:hAnsiTheme="minorHAnsi"/>
        </w:rPr>
        <w:t xml:space="preserve"> </w:t>
      </w:r>
      <w:r w:rsidRPr="00BF6662">
        <w:rPr>
          <w:rFonts w:asciiTheme="minorHAnsi" w:hAnsiTheme="minorHAnsi"/>
        </w:rPr>
        <w:t>in the SDG</w:t>
      </w:r>
      <w:r w:rsidR="000D5A35" w:rsidRPr="00BF6662">
        <w:rPr>
          <w:rFonts w:asciiTheme="minorHAnsi" w:hAnsiTheme="minorHAnsi"/>
        </w:rPr>
        <w:t xml:space="preserve"> framework</w:t>
      </w:r>
      <w:r w:rsidRPr="00BF6662">
        <w:rPr>
          <w:rFonts w:asciiTheme="minorHAnsi" w:hAnsiTheme="minorHAnsi"/>
        </w:rPr>
        <w:t xml:space="preserve">, although it does mention most other vulnerable groups including people with disabilities within </w:t>
      </w:r>
      <w:r w:rsidR="001E0120">
        <w:rPr>
          <w:rFonts w:asciiTheme="minorHAnsi" w:hAnsiTheme="minorHAnsi"/>
        </w:rPr>
        <w:t>its</w:t>
      </w:r>
      <w:r w:rsidR="001E0120" w:rsidRPr="00BF6662">
        <w:rPr>
          <w:rFonts w:asciiTheme="minorHAnsi" w:hAnsiTheme="minorHAnsi"/>
        </w:rPr>
        <w:t xml:space="preserve"> </w:t>
      </w:r>
      <w:r w:rsidRPr="00BF6662">
        <w:rPr>
          <w:rFonts w:asciiTheme="minorHAnsi" w:hAnsiTheme="minorHAnsi"/>
        </w:rPr>
        <w:t xml:space="preserve">‘leave no one behind’ agenda. </w:t>
      </w:r>
      <w:r w:rsidR="000D5A35" w:rsidRPr="00BF6662">
        <w:rPr>
          <w:rFonts w:asciiTheme="minorHAnsi" w:hAnsiTheme="minorHAnsi"/>
        </w:rPr>
        <w:t>In the humanitarian sector, t</w:t>
      </w:r>
      <w:r w:rsidRPr="00BF6662">
        <w:rPr>
          <w:rFonts w:asciiTheme="minorHAnsi" w:hAnsiTheme="minorHAnsi"/>
        </w:rPr>
        <w:t xml:space="preserve">he most recent 2018 revision of the Sphere </w:t>
      </w:r>
      <w:r w:rsidR="001E0120">
        <w:rPr>
          <w:rFonts w:asciiTheme="minorHAnsi" w:hAnsiTheme="minorHAnsi"/>
        </w:rPr>
        <w:t>H</w:t>
      </w:r>
      <w:r w:rsidRPr="00BF6662">
        <w:rPr>
          <w:rFonts w:asciiTheme="minorHAnsi" w:hAnsiTheme="minorHAnsi"/>
        </w:rPr>
        <w:t xml:space="preserve">andbook makes a small mention of </w:t>
      </w:r>
      <w:r w:rsidR="00423461" w:rsidRPr="00BF6662">
        <w:rPr>
          <w:rFonts w:asciiTheme="minorHAnsi" w:hAnsiTheme="minorHAnsi"/>
        </w:rPr>
        <w:t>LGBT</w:t>
      </w:r>
      <w:r w:rsidR="003D4B50" w:rsidRPr="00BF6662">
        <w:rPr>
          <w:rFonts w:asciiTheme="minorHAnsi" w:hAnsiTheme="minorHAnsi"/>
        </w:rPr>
        <w:t>I</w:t>
      </w:r>
      <w:r w:rsidR="00423461" w:rsidRPr="00BF6662">
        <w:rPr>
          <w:rFonts w:asciiTheme="minorHAnsi" w:hAnsiTheme="minorHAnsi"/>
        </w:rPr>
        <w:t xml:space="preserve"> </w:t>
      </w:r>
      <w:r w:rsidRPr="00BF6662">
        <w:rPr>
          <w:rFonts w:asciiTheme="minorHAnsi" w:hAnsiTheme="minorHAnsi"/>
        </w:rPr>
        <w:t>persons, but the Sendai Framework and Core Humanitarian Standards (CHS) do not.</w:t>
      </w:r>
    </w:p>
    <w:p w14:paraId="6E5A5609" w14:textId="6C708777" w:rsidR="001C493A" w:rsidRPr="00BF6662" w:rsidRDefault="001C493A" w:rsidP="00033E0C">
      <w:pPr>
        <w:spacing w:after="120"/>
        <w:rPr>
          <w:rFonts w:asciiTheme="minorHAnsi" w:hAnsiTheme="minorHAnsi"/>
        </w:rPr>
      </w:pPr>
      <w:r w:rsidRPr="00BF6662">
        <w:rPr>
          <w:rFonts w:asciiTheme="minorHAnsi" w:hAnsiTheme="minorHAnsi"/>
        </w:rPr>
        <w:t xml:space="preserve">To the extent that the </w:t>
      </w:r>
      <w:r w:rsidR="005B6CFC" w:rsidRPr="00BF6662">
        <w:rPr>
          <w:rFonts w:asciiTheme="minorHAnsi" w:hAnsiTheme="minorHAnsi"/>
        </w:rPr>
        <w:t xml:space="preserve">gender and sexuality </w:t>
      </w:r>
      <w:r w:rsidR="00423461" w:rsidRPr="00BF6662">
        <w:rPr>
          <w:rFonts w:asciiTheme="minorHAnsi" w:hAnsiTheme="minorHAnsi"/>
        </w:rPr>
        <w:t xml:space="preserve">diverse </w:t>
      </w:r>
      <w:r w:rsidRPr="00BF6662">
        <w:rPr>
          <w:rFonts w:asciiTheme="minorHAnsi" w:hAnsiTheme="minorHAnsi"/>
        </w:rPr>
        <w:t>communities and civil society organisations (CSOs) have had connections with the development system</w:t>
      </w:r>
      <w:r w:rsidR="000D5A35" w:rsidRPr="00BF6662">
        <w:rPr>
          <w:rFonts w:asciiTheme="minorHAnsi" w:hAnsiTheme="minorHAnsi"/>
        </w:rPr>
        <w:t>,</w:t>
      </w:r>
      <w:r w:rsidRPr="00BF6662">
        <w:rPr>
          <w:rFonts w:asciiTheme="minorHAnsi" w:hAnsiTheme="minorHAnsi"/>
        </w:rPr>
        <w:t xml:space="preserve"> </w:t>
      </w:r>
      <w:r w:rsidR="000D5A35" w:rsidRPr="00BF6662">
        <w:rPr>
          <w:rFonts w:asciiTheme="minorHAnsi" w:hAnsiTheme="minorHAnsi"/>
        </w:rPr>
        <w:t xml:space="preserve">this </w:t>
      </w:r>
      <w:r w:rsidRPr="00BF6662">
        <w:rPr>
          <w:rFonts w:asciiTheme="minorHAnsi" w:hAnsiTheme="minorHAnsi"/>
        </w:rPr>
        <w:t xml:space="preserve">has primarily been in the context of HIV/AIDS programs. </w:t>
      </w:r>
      <w:r w:rsidR="000D5A35" w:rsidRPr="00BF6662">
        <w:rPr>
          <w:rFonts w:asciiTheme="minorHAnsi" w:hAnsiTheme="minorHAnsi"/>
        </w:rPr>
        <w:t>M</w:t>
      </w:r>
      <w:r w:rsidRPr="00BF6662">
        <w:rPr>
          <w:rFonts w:asciiTheme="minorHAnsi" w:hAnsiTheme="minorHAnsi"/>
        </w:rPr>
        <w:t>inimal development programming has been aimed at, or inclusive of</w:t>
      </w:r>
      <w:r w:rsidR="000D5A35" w:rsidRPr="00BF6662">
        <w:rPr>
          <w:rFonts w:asciiTheme="minorHAnsi" w:hAnsiTheme="minorHAnsi"/>
        </w:rPr>
        <w:t>,</w:t>
      </w:r>
      <w:r w:rsidRPr="00BF6662">
        <w:rPr>
          <w:rFonts w:asciiTheme="minorHAnsi" w:hAnsiTheme="minorHAnsi"/>
        </w:rPr>
        <w:t xml:space="preserve"> lesbian and bisexual women, trans men and gender non-conforming people assigned female at birth and people with diverse sex characteristics</w:t>
      </w:r>
      <w:r w:rsidR="00423461" w:rsidRPr="00BF6662">
        <w:rPr>
          <w:rFonts w:asciiTheme="minorHAnsi" w:hAnsiTheme="minorHAnsi"/>
        </w:rPr>
        <w:t xml:space="preserve">. </w:t>
      </w:r>
    </w:p>
    <w:p w14:paraId="1AA382A5" w14:textId="14A46E8C" w:rsidR="001C493A" w:rsidRPr="00BF6662" w:rsidRDefault="001C493A" w:rsidP="00033E0C">
      <w:pPr>
        <w:spacing w:after="120"/>
        <w:rPr>
          <w:rFonts w:asciiTheme="minorHAnsi" w:hAnsiTheme="minorHAnsi"/>
        </w:rPr>
      </w:pPr>
      <w:r w:rsidRPr="00BF6662">
        <w:rPr>
          <w:rFonts w:asciiTheme="minorHAnsi" w:hAnsiTheme="minorHAnsi"/>
        </w:rPr>
        <w:t>The UN Human Rights Council appointed an independent expert on sexual orientation and gender identity in August 2016. A report from the independent expert outlined that, “</w:t>
      </w:r>
      <w:r w:rsidRPr="00BF6662">
        <w:rPr>
          <w:rFonts w:asciiTheme="minorHAnsi" w:hAnsiTheme="minorHAnsi"/>
          <w:i/>
          <w:iCs/>
        </w:rPr>
        <w:t>The combination of social prejudice and criminalization has the effect of marginalizing lesbian, gay, bisexual, trans and gender non-conforming persons and excluding them from essential services, including health, education, employment, housing and access to justice. The spiral of discrimination, marginalization and exclusion may start within the family, extend to the community and have a life-long effect on socioeconomic inclusion. Through this process, stigmatization and exclusion intersect with poverty to the extent that, in many countries, lesbian, gay, bisexual, trans and gender non-conforming persons are disproportionately affected by poverty, homelessness and food insecurity.</w:t>
      </w:r>
      <w:r w:rsidRPr="00BF6662">
        <w:rPr>
          <w:rFonts w:asciiTheme="minorHAnsi" w:hAnsiTheme="minorHAnsi"/>
        </w:rPr>
        <w:t>”</w:t>
      </w:r>
      <w:r w:rsidR="001E0120" w:rsidRPr="001E0120">
        <w:rPr>
          <w:rFonts w:asciiTheme="minorHAnsi" w:hAnsiTheme="minorHAnsi"/>
          <w:vertAlign w:val="superscript"/>
        </w:rPr>
        <w:t xml:space="preserve"> </w:t>
      </w:r>
      <w:r w:rsidR="001E0120" w:rsidRPr="00BF6662">
        <w:rPr>
          <w:rFonts w:asciiTheme="minorHAnsi" w:hAnsiTheme="minorHAnsi"/>
          <w:vertAlign w:val="superscript"/>
        </w:rPr>
        <w:footnoteReference w:id="36"/>
      </w:r>
      <w:r w:rsidRPr="00BF6662">
        <w:rPr>
          <w:rFonts w:asciiTheme="minorHAnsi" w:hAnsiTheme="minorHAnsi"/>
        </w:rPr>
        <w:t xml:space="preserve"> </w:t>
      </w:r>
    </w:p>
    <w:p w14:paraId="0DD7B2A9" w14:textId="27A65AF4" w:rsidR="001C493A" w:rsidRPr="00BF6662" w:rsidRDefault="001C493A" w:rsidP="00033E0C">
      <w:pPr>
        <w:spacing w:after="120"/>
        <w:rPr>
          <w:rFonts w:asciiTheme="minorHAnsi" w:eastAsia="Source Sans Pro" w:hAnsiTheme="minorHAnsi" w:cs="Source Sans Pro"/>
        </w:rPr>
      </w:pPr>
      <w:r w:rsidRPr="00BF6662">
        <w:rPr>
          <w:rFonts w:asciiTheme="minorHAnsi" w:hAnsiTheme="minorHAnsi"/>
        </w:rPr>
        <w:t xml:space="preserve">The report further states that, “The dynamics of exclusion are exacerbated when it intersects other factors, such as during humanitarian crises, or in the case of persons who face multiple forms of discrimination, for example migrants, ethnic minorities, and </w:t>
      </w:r>
      <w:r w:rsidRPr="00BF6662">
        <w:rPr>
          <w:rFonts w:asciiTheme="minorHAnsi" w:hAnsiTheme="minorHAnsi"/>
          <w:b/>
          <w:bCs/>
        </w:rPr>
        <w:t>persons with disabilities.</w:t>
      </w:r>
      <w:r w:rsidRPr="00BF6662">
        <w:rPr>
          <w:rFonts w:asciiTheme="minorHAnsi" w:hAnsiTheme="minorHAnsi"/>
        </w:rPr>
        <w:t>”</w:t>
      </w:r>
    </w:p>
    <w:p w14:paraId="23EC9DBD" w14:textId="03319ECB" w:rsidR="004972F7" w:rsidRPr="00033E0C" w:rsidRDefault="00A13662" w:rsidP="00033E0C">
      <w:pPr>
        <w:pStyle w:val="Heading2"/>
        <w:rPr>
          <w:rStyle w:val="None"/>
        </w:rPr>
      </w:pPr>
      <w:bookmarkStart w:id="19" w:name="_Toc43701020"/>
      <w:r w:rsidRPr="00033E0C">
        <w:rPr>
          <w:rStyle w:val="None"/>
        </w:rPr>
        <w:t xml:space="preserve">Disability and SOGIESC </w:t>
      </w:r>
      <w:r w:rsidR="00C03650" w:rsidRPr="00033E0C">
        <w:rPr>
          <w:rStyle w:val="None"/>
        </w:rPr>
        <w:t>i</w:t>
      </w:r>
      <w:r w:rsidRPr="00033E0C">
        <w:rPr>
          <w:rStyle w:val="None"/>
        </w:rPr>
        <w:t>ntersection</w:t>
      </w:r>
      <w:r w:rsidR="00BA6F6C" w:rsidRPr="00033E0C">
        <w:rPr>
          <w:rStyle w:val="None"/>
        </w:rPr>
        <w:t>ality</w:t>
      </w:r>
      <w:bookmarkEnd w:id="19"/>
    </w:p>
    <w:p w14:paraId="49A72B25" w14:textId="4849C610" w:rsidR="001C03EF" w:rsidRPr="00BF6662" w:rsidRDefault="00B23A02" w:rsidP="00033E0C">
      <w:pPr>
        <w:spacing w:after="120"/>
        <w:rPr>
          <w:rFonts w:asciiTheme="minorHAnsi" w:hAnsiTheme="minorHAnsi"/>
        </w:rPr>
      </w:pPr>
      <w:r w:rsidRPr="00BF6662">
        <w:rPr>
          <w:rFonts w:asciiTheme="minorHAnsi" w:hAnsiTheme="minorHAnsi"/>
        </w:rPr>
        <w:t>People with</w:t>
      </w:r>
      <w:r w:rsidR="00837CF6">
        <w:rPr>
          <w:rFonts w:asciiTheme="minorHAnsi" w:hAnsiTheme="minorHAnsi"/>
        </w:rPr>
        <w:t xml:space="preserve"> disabilities and </w:t>
      </w:r>
      <w:r w:rsidRPr="00BF6662">
        <w:rPr>
          <w:rFonts w:asciiTheme="minorHAnsi" w:hAnsiTheme="minorHAnsi"/>
        </w:rPr>
        <w:t xml:space="preserve">diverse </w:t>
      </w:r>
      <w:r w:rsidR="00AD04FA">
        <w:rPr>
          <w:rFonts w:asciiTheme="minorHAnsi" w:hAnsiTheme="minorHAnsi"/>
        </w:rPr>
        <w:t xml:space="preserve">SOGIESC </w:t>
      </w:r>
      <w:r w:rsidR="00F95C8A" w:rsidRPr="00BF6662">
        <w:rPr>
          <w:rFonts w:asciiTheme="minorHAnsi" w:hAnsiTheme="minorHAnsi"/>
        </w:rPr>
        <w:t xml:space="preserve">are located at the complex intersections of multiple systems of social inequality including not only </w:t>
      </w:r>
      <w:r w:rsidR="00423461" w:rsidRPr="00BF6662">
        <w:rPr>
          <w:rFonts w:asciiTheme="minorHAnsi" w:hAnsiTheme="minorHAnsi"/>
        </w:rPr>
        <w:t xml:space="preserve">transphobia, </w:t>
      </w:r>
      <w:r w:rsidR="00F95C8A" w:rsidRPr="00BF6662">
        <w:rPr>
          <w:rFonts w:asciiTheme="minorHAnsi" w:hAnsiTheme="minorHAnsi"/>
        </w:rPr>
        <w:t>homophobia, ableism and hetero</w:t>
      </w:r>
      <w:r w:rsidR="00423461" w:rsidRPr="00BF6662">
        <w:rPr>
          <w:rFonts w:asciiTheme="minorHAnsi" w:hAnsiTheme="minorHAnsi"/>
        </w:rPr>
        <w:t>normativity</w:t>
      </w:r>
      <w:r w:rsidR="00F95C8A" w:rsidRPr="00BF6662">
        <w:rPr>
          <w:rFonts w:asciiTheme="minorHAnsi" w:hAnsiTheme="minorHAnsi"/>
        </w:rPr>
        <w:t>, but also sexism, classism, racism and ageism.</w:t>
      </w:r>
      <w:r w:rsidR="00B34B17" w:rsidRPr="00BF6662">
        <w:rPr>
          <w:rFonts w:asciiTheme="minorHAnsi" w:hAnsiTheme="minorHAnsi"/>
        </w:rPr>
        <w:t xml:space="preserve"> As previously noted, there is a scarcity of literature that addresses the specific intersectionality of people </w:t>
      </w:r>
      <w:r w:rsidR="00991464">
        <w:rPr>
          <w:rFonts w:asciiTheme="minorHAnsi" w:hAnsiTheme="minorHAnsi"/>
        </w:rPr>
        <w:t xml:space="preserve">with disabilities </w:t>
      </w:r>
      <w:r w:rsidR="00314A1A">
        <w:rPr>
          <w:rFonts w:asciiTheme="minorHAnsi" w:hAnsiTheme="minorHAnsi"/>
        </w:rPr>
        <w:t>with</w:t>
      </w:r>
      <w:r w:rsidR="00B34B17" w:rsidRPr="00BF6662">
        <w:rPr>
          <w:rFonts w:asciiTheme="minorHAnsi" w:hAnsiTheme="minorHAnsi"/>
        </w:rPr>
        <w:t xml:space="preserve"> diverse SOGIESC in </w:t>
      </w:r>
      <w:r w:rsidR="005B6CFC" w:rsidRPr="00BF6662">
        <w:rPr>
          <w:rFonts w:asciiTheme="minorHAnsi" w:hAnsiTheme="minorHAnsi"/>
        </w:rPr>
        <w:t xml:space="preserve">humanitarian and </w:t>
      </w:r>
      <w:r w:rsidR="00B34B17" w:rsidRPr="00BF6662">
        <w:rPr>
          <w:rFonts w:asciiTheme="minorHAnsi" w:hAnsiTheme="minorHAnsi"/>
        </w:rPr>
        <w:t>development contexts</w:t>
      </w:r>
      <w:r w:rsidR="005E38D7" w:rsidRPr="00BF6662">
        <w:rPr>
          <w:rFonts w:asciiTheme="minorHAnsi" w:hAnsiTheme="minorHAnsi"/>
        </w:rPr>
        <w:t>. O</w:t>
      </w:r>
      <w:r w:rsidR="001C03EF" w:rsidRPr="00BF6662">
        <w:rPr>
          <w:rFonts w:asciiTheme="minorHAnsi" w:hAnsiTheme="minorHAnsi"/>
        </w:rPr>
        <w:t>ne document that specifically addressed th</w:t>
      </w:r>
      <w:r w:rsidR="00B34B17" w:rsidRPr="00BF6662">
        <w:rPr>
          <w:rFonts w:asciiTheme="minorHAnsi" w:hAnsiTheme="minorHAnsi"/>
        </w:rPr>
        <w:t xml:space="preserve">is </w:t>
      </w:r>
      <w:r w:rsidR="001C03EF" w:rsidRPr="00BF6662">
        <w:rPr>
          <w:rFonts w:asciiTheme="minorHAnsi" w:hAnsiTheme="minorHAnsi"/>
        </w:rPr>
        <w:t xml:space="preserve">intersectionality arose from a conference on ‘Disability, SOGIE and Equality in Asia’ held in Kyoto on 6-7 August 2018, </w:t>
      </w:r>
      <w:r w:rsidR="001E0120">
        <w:rPr>
          <w:rFonts w:asciiTheme="minorHAnsi" w:hAnsiTheme="minorHAnsi"/>
        </w:rPr>
        <w:t xml:space="preserve">and </w:t>
      </w:r>
      <w:r w:rsidR="001C03EF" w:rsidRPr="00BF6662">
        <w:rPr>
          <w:rFonts w:asciiTheme="minorHAnsi" w:hAnsiTheme="minorHAnsi"/>
        </w:rPr>
        <w:t>identified that:</w:t>
      </w:r>
    </w:p>
    <w:p w14:paraId="2D2EF9CB" w14:textId="77777777" w:rsidR="001C03EF" w:rsidRPr="00BF6662" w:rsidRDefault="001C03EF" w:rsidP="00837CF6">
      <w:pPr>
        <w:pStyle w:val="ListParagraph"/>
        <w:numPr>
          <w:ilvl w:val="0"/>
          <w:numId w:val="4"/>
        </w:numPr>
        <w:spacing w:after="120"/>
        <w:contextualSpacing w:val="0"/>
        <w:rPr>
          <w:rFonts w:asciiTheme="minorHAnsi" w:hAnsiTheme="minorHAnsi"/>
        </w:rPr>
      </w:pPr>
      <w:r w:rsidRPr="00BF6662">
        <w:rPr>
          <w:rFonts w:asciiTheme="minorHAnsi" w:hAnsiTheme="minorHAnsi"/>
        </w:rPr>
        <w:t>There is a significant resistance among people in the disability and SOGIE groups in taking up each other’s issues; and</w:t>
      </w:r>
    </w:p>
    <w:p w14:paraId="7E31A1EE" w14:textId="26F8A6C1" w:rsidR="001C03EF" w:rsidRDefault="001C03EF" w:rsidP="00837CF6">
      <w:pPr>
        <w:pStyle w:val="ListParagraph"/>
        <w:numPr>
          <w:ilvl w:val="0"/>
          <w:numId w:val="4"/>
        </w:numPr>
        <w:spacing w:after="120"/>
        <w:contextualSpacing w:val="0"/>
        <w:rPr>
          <w:rFonts w:asciiTheme="minorHAnsi" w:hAnsiTheme="minorHAnsi"/>
        </w:rPr>
      </w:pPr>
      <w:r w:rsidRPr="00BF6662">
        <w:rPr>
          <w:rFonts w:asciiTheme="minorHAnsi" w:hAnsiTheme="minorHAnsi"/>
        </w:rPr>
        <w:t>The CRPD does not recognise diversity in sexual orientation, gender identity or expression and sexual characteristics.</w:t>
      </w:r>
      <w:r w:rsidRPr="00BF6662">
        <w:rPr>
          <w:rStyle w:val="None"/>
          <w:rFonts w:asciiTheme="minorHAnsi" w:hAnsiTheme="minorHAnsi"/>
          <w:vertAlign w:val="superscript"/>
        </w:rPr>
        <w:footnoteReference w:id="37"/>
      </w:r>
    </w:p>
    <w:p w14:paraId="4A205A65" w14:textId="3A8BB3C1" w:rsidR="004972F7" w:rsidRPr="00BF6662" w:rsidRDefault="005D4A20" w:rsidP="00033E0C">
      <w:pPr>
        <w:spacing w:after="120"/>
        <w:rPr>
          <w:rFonts w:asciiTheme="minorHAnsi" w:hAnsiTheme="minorHAnsi"/>
        </w:rPr>
      </w:pPr>
      <w:r w:rsidRPr="00BF6662">
        <w:rPr>
          <w:rFonts w:asciiTheme="minorHAnsi" w:hAnsiTheme="minorHAnsi"/>
        </w:rPr>
        <w:t xml:space="preserve">Inclusion in the community, being important for full and effective participation of people with disabilities in society, may pose specific challenges for </w:t>
      </w:r>
      <w:r w:rsidR="00991464" w:rsidRPr="00BF6662">
        <w:rPr>
          <w:rFonts w:asciiTheme="minorHAnsi" w:hAnsiTheme="minorHAnsi"/>
        </w:rPr>
        <w:t xml:space="preserve">people </w:t>
      </w:r>
      <w:r w:rsidR="00991464">
        <w:rPr>
          <w:rFonts w:asciiTheme="minorHAnsi" w:hAnsiTheme="minorHAnsi"/>
        </w:rPr>
        <w:t xml:space="preserve">with disabilities </w:t>
      </w:r>
      <w:r w:rsidR="00AD04FA">
        <w:rPr>
          <w:rFonts w:asciiTheme="minorHAnsi" w:hAnsiTheme="minorHAnsi"/>
        </w:rPr>
        <w:t>and diverse</w:t>
      </w:r>
      <w:r w:rsidR="00991464" w:rsidRPr="00BF6662">
        <w:rPr>
          <w:rFonts w:asciiTheme="minorHAnsi" w:hAnsiTheme="minorHAnsi"/>
        </w:rPr>
        <w:t xml:space="preserve"> SOGIESC</w:t>
      </w:r>
      <w:r w:rsidRPr="00BF6662">
        <w:rPr>
          <w:rFonts w:asciiTheme="minorHAnsi" w:hAnsiTheme="minorHAnsi"/>
        </w:rPr>
        <w:t xml:space="preserve">. </w:t>
      </w:r>
      <w:r w:rsidR="005E38D7" w:rsidRPr="00BF6662">
        <w:rPr>
          <w:rFonts w:asciiTheme="minorHAnsi" w:hAnsiTheme="minorHAnsi"/>
        </w:rPr>
        <w:t xml:space="preserve">They </w:t>
      </w:r>
      <w:r w:rsidRPr="00BF6662">
        <w:rPr>
          <w:rFonts w:asciiTheme="minorHAnsi" w:hAnsiTheme="minorHAnsi"/>
        </w:rPr>
        <w:t>may be excluded from either or both the disability and</w:t>
      </w:r>
      <w:r w:rsidR="003D4B50" w:rsidRPr="00BF6662">
        <w:rPr>
          <w:rFonts w:asciiTheme="minorHAnsi" w:hAnsiTheme="minorHAnsi"/>
        </w:rPr>
        <w:t xml:space="preserve"> </w:t>
      </w:r>
      <w:r w:rsidR="003A0254" w:rsidRPr="00BF6662">
        <w:rPr>
          <w:rFonts w:asciiTheme="minorHAnsi" w:hAnsiTheme="minorHAnsi"/>
        </w:rPr>
        <w:t>diverse SOGIESC organisations</w:t>
      </w:r>
      <w:r w:rsidRPr="00BF6662">
        <w:rPr>
          <w:rFonts w:asciiTheme="minorHAnsi" w:hAnsiTheme="minorHAnsi"/>
        </w:rPr>
        <w:t>.</w:t>
      </w:r>
      <w:r w:rsidR="00BA6F6C" w:rsidRPr="00BF6662">
        <w:rPr>
          <w:rFonts w:asciiTheme="minorHAnsi" w:eastAsia="Times New Roman" w:hAnsiTheme="minorHAnsi"/>
          <w:b/>
          <w:bCs/>
          <w:noProof/>
          <w:lang w:eastAsia="en-AU"/>
        </w:rPr>
        <mc:AlternateContent>
          <mc:Choice Requires="wpg">
            <w:drawing>
              <wp:anchor distT="0" distB="0" distL="114300" distR="114300" simplePos="0" relativeHeight="251672576" behindDoc="0" locked="0" layoutInCell="1" allowOverlap="1" wp14:anchorId="53A7018B" wp14:editId="4D35E38B">
                <wp:simplePos x="0" y="0"/>
                <wp:positionH relativeFrom="margin">
                  <wp:align>right</wp:align>
                </wp:positionH>
                <wp:positionV relativeFrom="paragraph">
                  <wp:posOffset>12700</wp:posOffset>
                </wp:positionV>
                <wp:extent cx="1836420" cy="1042670"/>
                <wp:effectExtent l="0" t="0" r="0" b="5080"/>
                <wp:wrapSquare wrapText="bothSides"/>
                <wp:docPr id="212" name="officeArt object" descr="Disability in blue circle&#10;SOGIESC in green circle" title="Two circles in Venn diagram"/>
                <wp:cNvGraphicFramePr/>
                <a:graphic xmlns:a="http://schemas.openxmlformats.org/drawingml/2006/main">
                  <a:graphicData uri="http://schemas.microsoft.com/office/word/2010/wordprocessingGroup">
                    <wpg:wgp>
                      <wpg:cNvGrpSpPr/>
                      <wpg:grpSpPr>
                        <a:xfrm>
                          <a:off x="0" y="0"/>
                          <a:ext cx="1836420" cy="1042670"/>
                          <a:chOff x="-1" y="1339776"/>
                          <a:chExt cx="3690635" cy="2143642"/>
                        </a:xfrm>
                      </wpg:grpSpPr>
                      <wpg:grpSp>
                        <wpg:cNvPr id="216" name="Group 216"/>
                        <wpg:cNvGrpSpPr/>
                        <wpg:grpSpPr>
                          <a:xfrm>
                            <a:off x="1546992" y="1339776"/>
                            <a:ext cx="2143642" cy="2143642"/>
                            <a:chOff x="0" y="0"/>
                            <a:chExt cx="2143641" cy="2143641"/>
                          </a:xfrm>
                        </wpg:grpSpPr>
                        <wps:wsp>
                          <wps:cNvPr id="218" name="Shape 1073741828"/>
                          <wps:cNvSpPr/>
                          <wps:spPr>
                            <a:xfrm>
                              <a:off x="-1" y="-1"/>
                              <a:ext cx="2143643" cy="2143643"/>
                            </a:xfrm>
                            <a:prstGeom prst="ellipse">
                              <a:avLst/>
                            </a:prstGeom>
                            <a:gradFill flip="none" rotWithShape="1">
                              <a:gsLst>
                                <a:gs pos="0">
                                  <a:srgbClr val="4EE662">
                                    <a:alpha val="50000"/>
                                  </a:srgbClr>
                                </a:gs>
                                <a:gs pos="50000">
                                  <a:srgbClr val="19EA42">
                                    <a:alpha val="50000"/>
                                  </a:srgbClr>
                                </a:gs>
                                <a:gs pos="100000">
                                  <a:srgbClr val="0CDA34">
                                    <a:alpha val="50000"/>
                                  </a:srgbClr>
                                </a:gs>
                              </a:gsLst>
                              <a:lin ang="5400000" scaled="0"/>
                            </a:gradFill>
                            <a:ln w="12700" cap="flat">
                              <a:noFill/>
                              <a:miter lim="400000"/>
                            </a:ln>
                            <a:effectLst/>
                          </wps:spPr>
                          <wps:bodyPr/>
                        </wps:wsp>
                        <wps:wsp>
                          <wps:cNvPr id="219" name="Shape 1073741829"/>
                          <wps:cNvSpPr txBox="1"/>
                          <wps:spPr>
                            <a:xfrm>
                              <a:off x="655597" y="553773"/>
                              <a:ext cx="1286187" cy="1179004"/>
                            </a:xfrm>
                            <a:prstGeom prst="rect">
                              <a:avLst/>
                            </a:prstGeom>
                            <a:noFill/>
                            <a:ln w="12700" cap="flat">
                              <a:noFill/>
                              <a:miter lim="400000"/>
                            </a:ln>
                            <a:effectLst/>
                          </wps:spPr>
                          <wps:txbx>
                            <w:txbxContent>
                              <w:p w14:paraId="7E330CE4" w14:textId="77777777" w:rsidR="000A6930" w:rsidRPr="007F0ED0" w:rsidRDefault="000A6930" w:rsidP="00284CA4">
                                <w:pPr>
                                  <w:rPr>
                                    <w:rStyle w:val="None"/>
                                    <w:sz w:val="20"/>
                                  </w:rPr>
                                </w:pPr>
                                <w:bookmarkStart w:id="20" w:name="_Toc533082298"/>
                                <w:r w:rsidRPr="007F0ED0">
                                  <w:rPr>
                                    <w:rStyle w:val="None"/>
                                    <w:sz w:val="20"/>
                                  </w:rPr>
                                  <w:t>SOGIESC</w:t>
                                </w:r>
                                <w:bookmarkEnd w:id="20"/>
                              </w:p>
                            </w:txbxContent>
                          </wps:txbx>
                          <wps:bodyPr wrap="square" lIns="0" tIns="0" rIns="0" bIns="0" numCol="1" anchor="ctr">
                            <a:noAutofit/>
                          </wps:bodyPr>
                        </wps:wsp>
                      </wpg:grpSp>
                      <wpg:grpSp>
                        <wpg:cNvPr id="220" name="Group 220"/>
                        <wpg:cNvGrpSpPr/>
                        <wpg:grpSpPr>
                          <a:xfrm>
                            <a:off x="-1" y="1339776"/>
                            <a:ext cx="2143643" cy="2143642"/>
                            <a:chOff x="0" y="0"/>
                            <a:chExt cx="2143641" cy="2143641"/>
                          </a:xfrm>
                        </wpg:grpSpPr>
                        <wps:wsp>
                          <wps:cNvPr id="221" name="Shape 1073741831"/>
                          <wps:cNvSpPr/>
                          <wps:spPr>
                            <a:xfrm>
                              <a:off x="-1" y="-1"/>
                              <a:ext cx="2143643" cy="2143643"/>
                            </a:xfrm>
                            <a:prstGeom prst="ellipse">
                              <a:avLst/>
                            </a:prstGeom>
                            <a:gradFill flip="none" rotWithShape="1">
                              <a:gsLst>
                                <a:gs pos="0">
                                  <a:srgbClr val="5F82CB">
                                    <a:alpha val="50000"/>
                                  </a:srgbClr>
                                </a:gs>
                                <a:gs pos="50000">
                                  <a:srgbClr val="3E70CA">
                                    <a:alpha val="50000"/>
                                  </a:srgbClr>
                                </a:gs>
                                <a:gs pos="100000">
                                  <a:srgbClr val="2F61BA">
                                    <a:alpha val="50000"/>
                                  </a:srgbClr>
                                </a:gs>
                              </a:gsLst>
                              <a:lin ang="5400000" scaled="0"/>
                            </a:gradFill>
                            <a:ln w="12700" cap="flat">
                              <a:noFill/>
                              <a:miter lim="400000"/>
                            </a:ln>
                            <a:effectLst/>
                          </wps:spPr>
                          <wps:bodyPr/>
                        </wps:wsp>
                        <wps:wsp>
                          <wps:cNvPr id="222" name="Shape 1073741832"/>
                          <wps:cNvSpPr txBox="1"/>
                          <wps:spPr>
                            <a:xfrm>
                              <a:off x="201858" y="553773"/>
                              <a:ext cx="1286187" cy="1179004"/>
                            </a:xfrm>
                            <a:prstGeom prst="rect">
                              <a:avLst/>
                            </a:prstGeom>
                            <a:noFill/>
                            <a:ln w="12700" cap="flat">
                              <a:noFill/>
                              <a:miter lim="400000"/>
                            </a:ln>
                            <a:effectLst/>
                          </wps:spPr>
                          <wps:txbx>
                            <w:txbxContent>
                              <w:p w14:paraId="368E638D" w14:textId="77777777" w:rsidR="000A6930" w:rsidRPr="007F0ED0" w:rsidRDefault="000A6930" w:rsidP="00284CA4">
                                <w:pPr>
                                  <w:rPr>
                                    <w:sz w:val="18"/>
                                  </w:rPr>
                                </w:pPr>
                                <w:bookmarkStart w:id="21" w:name="_Toc533082299"/>
                                <w:r w:rsidRPr="007F0ED0">
                                  <w:rPr>
                                    <w:rStyle w:val="None"/>
                                    <w:sz w:val="20"/>
                                  </w:rPr>
                                  <w:t>Disability</w:t>
                                </w:r>
                                <w:bookmarkEnd w:id="21"/>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53A7018B" id="_x0000_s1064" alt="Title: Two circles in Venn diagram - Description: Disability in blue circle&#10;SOGIESC in green circle" style="position:absolute;margin-left:93.4pt;margin-top:1pt;width:144.6pt;height:82.1pt;z-index:251672576;mso-position-horizontal:right;mso-position-horizontal-relative:margin;mso-width-relative:margin;mso-height-relative:margin" coordorigin=",13397" coordsize="36906,2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">
                <v:group id="Group 216" o:spid="_x0000_s1065" style="position:absolute;left:15469;top:13397;width:21437;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oval id="Shape 1073741828" o:spid="_x0000_s1066"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" fillcolor="#4ee662" stroked="f" strokeweight="1pt">
                    <v:fill opacity=".5" color2="#0cda34" o:opacity2=".5" rotate="t" colors="0 #4ee662;.5 #19ea42;1 #0cda34" focus="100%" type="gradient">
                      <o:fill v:ext="view" type="gradientUnscaled"/>
                    </v:fill>
                    <v:stroke miterlimit="4" joinstyle="miter"/>
                  </v:oval>
                  <v:shape id="Shape 1073741829" o:spid="_x0000_s1067" type="#_x0000_t202" style="position:absolute;left:6555;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" filled="f" stroked="f" strokeweight="1pt">
                    <v:stroke miterlimit="4"/>
                    <v:textbox inset="0,0,0,0">
                      <w:txbxContent>
                        <w:p w14:paraId="7E330CE4" w14:textId="77777777" w:rsidR="000A6930" w:rsidRPr="007F0ED0" w:rsidRDefault="000A6930" w:rsidP="00284CA4">
                          <w:pPr>
                            <w:rPr>
                              <w:rStyle w:val="None"/>
                              <w:sz w:val="20"/>
                            </w:rPr>
                          </w:pPr>
                          <w:bookmarkStart w:id="22" w:name="_Toc533082298"/>
                          <w:r w:rsidRPr="007F0ED0">
                            <w:rPr>
                              <w:rStyle w:val="None"/>
                              <w:sz w:val="20"/>
                            </w:rPr>
                            <w:t>SOGIESC</w:t>
                          </w:r>
                          <w:bookmarkEnd w:id="22"/>
                        </w:p>
                      </w:txbxContent>
                    </v:textbox>
                  </v:shape>
                </v:group>
                <v:group id="Group 220" o:spid="_x0000_s1068" style="position:absolute;top:13397;width:21436;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Shape 1073741831" o:spid="_x0000_s1069"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" fillcolor="#5f82cb" stroked="f" strokeweight="1pt">
                    <v:fill opacity=".5" color2="#2f61ba" o:opacity2=".5" rotate="t" colors="0 #5f82cb;.5 #3e70ca;1 #2f61ba" focus="100%" type="gradient">
                      <o:fill v:ext="view" type="gradientUnscaled"/>
                    </v:fill>
                    <v:stroke miterlimit="4" joinstyle="miter"/>
                  </v:oval>
                  <v:shape id="Shape 1073741832" o:spid="_x0000_s1070" type="#_x0000_t202" style="position:absolute;left:2018;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" filled="f" stroked="f" strokeweight="1pt">
                    <v:stroke miterlimit="4"/>
                    <v:textbox inset="0,0,0,0">
                      <w:txbxContent>
                        <w:p w14:paraId="368E638D" w14:textId="77777777" w:rsidR="000A6930" w:rsidRPr="007F0ED0" w:rsidRDefault="000A6930" w:rsidP="00284CA4">
                          <w:pPr>
                            <w:rPr>
                              <w:sz w:val="18"/>
                            </w:rPr>
                          </w:pPr>
                          <w:bookmarkStart w:id="23" w:name="_Toc533082299"/>
                          <w:r w:rsidRPr="007F0ED0">
                            <w:rPr>
                              <w:rStyle w:val="None"/>
                              <w:sz w:val="20"/>
                            </w:rPr>
                            <w:t>Disability</w:t>
                          </w:r>
                          <w:bookmarkEnd w:id="23"/>
                        </w:p>
                      </w:txbxContent>
                    </v:textbox>
                  </v:shape>
                </v:group>
                <w10:wrap type="square" anchorx="margin"/>
              </v:group>
            </w:pict>
          </mc:Fallback>
        </mc:AlternateContent>
      </w:r>
      <w:r w:rsidRPr="00BF6662">
        <w:rPr>
          <w:rFonts w:asciiTheme="minorHAnsi" w:hAnsiTheme="minorHAnsi"/>
        </w:rPr>
        <w:t xml:space="preserve"> However, t</w:t>
      </w:r>
      <w:r w:rsidR="00A13662" w:rsidRPr="00BF6662">
        <w:rPr>
          <w:rFonts w:asciiTheme="minorHAnsi" w:hAnsiTheme="minorHAnsi"/>
        </w:rPr>
        <w:t xml:space="preserve">he majority of literature on sexuality and gender identity for people with disabilities </w:t>
      </w:r>
      <w:r w:rsidR="007B5938" w:rsidRPr="00BF6662">
        <w:rPr>
          <w:rFonts w:asciiTheme="minorHAnsi" w:hAnsiTheme="minorHAnsi"/>
        </w:rPr>
        <w:t xml:space="preserve">is </w:t>
      </w:r>
      <w:r w:rsidR="00240C23" w:rsidRPr="00BF6662">
        <w:rPr>
          <w:rFonts w:asciiTheme="minorHAnsi" w:hAnsiTheme="minorHAnsi"/>
        </w:rPr>
        <w:t xml:space="preserve">not </w:t>
      </w:r>
      <w:r w:rsidR="00A13662" w:rsidRPr="00BF6662">
        <w:rPr>
          <w:rFonts w:asciiTheme="minorHAnsi" w:hAnsiTheme="minorHAnsi"/>
        </w:rPr>
        <w:t>focused on</w:t>
      </w:r>
      <w:r w:rsidR="00AB384C" w:rsidRPr="00BF6662">
        <w:rPr>
          <w:rFonts w:asciiTheme="minorHAnsi" w:hAnsiTheme="minorHAnsi"/>
        </w:rPr>
        <w:t xml:space="preserve"> </w:t>
      </w:r>
      <w:r w:rsidR="003D4B50" w:rsidRPr="00BF6662">
        <w:rPr>
          <w:rFonts w:asciiTheme="minorHAnsi" w:hAnsiTheme="minorHAnsi"/>
        </w:rPr>
        <w:t xml:space="preserve">humanitarian and </w:t>
      </w:r>
      <w:r w:rsidR="00AB384C" w:rsidRPr="00BF6662">
        <w:rPr>
          <w:rFonts w:asciiTheme="minorHAnsi" w:hAnsiTheme="minorHAnsi"/>
        </w:rPr>
        <w:t xml:space="preserve">development contexts; </w:t>
      </w:r>
      <w:r w:rsidR="00BB2464">
        <w:rPr>
          <w:rFonts w:asciiTheme="minorHAnsi" w:hAnsiTheme="minorHAnsi"/>
        </w:rPr>
        <w:t>r</w:t>
      </w:r>
      <w:r w:rsidR="00240C23" w:rsidRPr="00BF6662">
        <w:rPr>
          <w:rFonts w:asciiTheme="minorHAnsi" w:hAnsiTheme="minorHAnsi"/>
        </w:rPr>
        <w:t xml:space="preserve">ather, it is </w:t>
      </w:r>
      <w:r w:rsidR="00AB384C" w:rsidRPr="00BF6662">
        <w:rPr>
          <w:rFonts w:asciiTheme="minorHAnsi" w:hAnsiTheme="minorHAnsi"/>
        </w:rPr>
        <w:t>o</w:t>
      </w:r>
      <w:r w:rsidR="00A13662" w:rsidRPr="00BF6662">
        <w:rPr>
          <w:rFonts w:asciiTheme="minorHAnsi" w:hAnsiTheme="minorHAnsi"/>
        </w:rPr>
        <w:t>n gay men and lesbian women</w:t>
      </w:r>
      <w:r w:rsidR="00BB2464">
        <w:rPr>
          <w:rFonts w:asciiTheme="minorHAnsi" w:hAnsiTheme="minorHAnsi"/>
        </w:rPr>
        <w:t>,</w:t>
      </w:r>
      <w:r w:rsidR="00A13662" w:rsidRPr="00BF6662">
        <w:rPr>
          <w:rFonts w:asciiTheme="minorHAnsi" w:hAnsiTheme="minorHAnsi"/>
        </w:rPr>
        <w:t xml:space="preserve"> and mainly in relation to physical or intellectual impairments.</w:t>
      </w:r>
      <w:r w:rsidR="00C52873" w:rsidRPr="00BF6662">
        <w:rPr>
          <w:rFonts w:asciiTheme="minorHAnsi" w:hAnsiTheme="minorHAnsi"/>
        </w:rPr>
        <w:t xml:space="preserve"> There </w:t>
      </w:r>
      <w:r w:rsidR="007B5938" w:rsidRPr="00BF6662">
        <w:rPr>
          <w:rFonts w:asciiTheme="minorHAnsi" w:hAnsiTheme="minorHAnsi"/>
        </w:rPr>
        <w:t xml:space="preserve">was </w:t>
      </w:r>
      <w:r w:rsidR="00C52873" w:rsidRPr="00BF6662">
        <w:rPr>
          <w:rFonts w:asciiTheme="minorHAnsi" w:hAnsiTheme="minorHAnsi"/>
        </w:rPr>
        <w:t xml:space="preserve">no literature </w:t>
      </w:r>
      <w:r w:rsidR="00E946B0" w:rsidRPr="00BF6662">
        <w:rPr>
          <w:rFonts w:asciiTheme="minorHAnsi" w:hAnsiTheme="minorHAnsi"/>
        </w:rPr>
        <w:t xml:space="preserve">found </w:t>
      </w:r>
      <w:r w:rsidR="00C52873" w:rsidRPr="00BF6662">
        <w:rPr>
          <w:rFonts w:asciiTheme="minorHAnsi" w:hAnsiTheme="minorHAnsi"/>
        </w:rPr>
        <w:t>on trans</w:t>
      </w:r>
      <w:r w:rsidR="00314A1A">
        <w:rPr>
          <w:rFonts w:asciiTheme="minorHAnsi" w:hAnsiTheme="minorHAnsi"/>
        </w:rPr>
        <w:t>, third gender</w:t>
      </w:r>
      <w:r w:rsidR="00C52873" w:rsidRPr="00BF6662">
        <w:rPr>
          <w:rFonts w:asciiTheme="minorHAnsi" w:hAnsiTheme="minorHAnsi"/>
        </w:rPr>
        <w:t xml:space="preserve"> </w:t>
      </w:r>
      <w:r w:rsidRPr="00BF6662">
        <w:rPr>
          <w:rFonts w:asciiTheme="minorHAnsi" w:hAnsiTheme="minorHAnsi"/>
        </w:rPr>
        <w:t xml:space="preserve">or intersex </w:t>
      </w:r>
      <w:r w:rsidR="00C52873" w:rsidRPr="00BF6662">
        <w:rPr>
          <w:rFonts w:asciiTheme="minorHAnsi" w:hAnsiTheme="minorHAnsi"/>
        </w:rPr>
        <w:t>persons with a disability.</w:t>
      </w:r>
      <w:r w:rsidR="00A02EC8" w:rsidRPr="00BF6662">
        <w:rPr>
          <w:rFonts w:asciiTheme="minorHAnsi" w:hAnsiTheme="minorHAnsi"/>
        </w:rPr>
        <w:t xml:space="preserve"> </w:t>
      </w:r>
      <w:r w:rsidR="00A13662" w:rsidRPr="00BF6662">
        <w:rPr>
          <w:rFonts w:asciiTheme="minorHAnsi" w:hAnsiTheme="minorHAnsi"/>
        </w:rPr>
        <w:t>Within th</w:t>
      </w:r>
      <w:r w:rsidRPr="00BF6662">
        <w:rPr>
          <w:rFonts w:asciiTheme="minorHAnsi" w:hAnsiTheme="minorHAnsi"/>
        </w:rPr>
        <w:t>is existing literature</w:t>
      </w:r>
      <w:r w:rsidR="00A13662" w:rsidRPr="00BF6662">
        <w:rPr>
          <w:rFonts w:asciiTheme="minorHAnsi" w:hAnsiTheme="minorHAnsi"/>
        </w:rPr>
        <w:t xml:space="preserve">, </w:t>
      </w:r>
      <w:r w:rsidR="00991464" w:rsidRPr="00BF6662">
        <w:rPr>
          <w:rFonts w:asciiTheme="minorHAnsi" w:hAnsiTheme="minorHAnsi"/>
        </w:rPr>
        <w:t xml:space="preserve">people </w:t>
      </w:r>
      <w:r w:rsidR="00991464">
        <w:rPr>
          <w:rFonts w:asciiTheme="minorHAnsi" w:hAnsiTheme="minorHAnsi"/>
        </w:rPr>
        <w:t xml:space="preserve">with disabilities </w:t>
      </w:r>
      <w:r w:rsidR="00837CF6">
        <w:rPr>
          <w:rFonts w:asciiTheme="minorHAnsi" w:hAnsiTheme="minorHAnsi"/>
        </w:rPr>
        <w:t>and</w:t>
      </w:r>
      <w:r w:rsidR="00991464" w:rsidRPr="00BF6662">
        <w:rPr>
          <w:rFonts w:asciiTheme="minorHAnsi" w:hAnsiTheme="minorHAnsi"/>
        </w:rPr>
        <w:t xml:space="preserve"> diverse SOGIESC </w:t>
      </w:r>
      <w:r w:rsidR="00A13662" w:rsidRPr="00BF6662">
        <w:rPr>
          <w:rFonts w:asciiTheme="minorHAnsi" w:hAnsiTheme="minorHAnsi"/>
        </w:rPr>
        <w:t>have been described as a ‘minority with</w:t>
      </w:r>
      <w:r w:rsidR="00E53287" w:rsidRPr="00BF6662">
        <w:rPr>
          <w:rFonts w:asciiTheme="minorHAnsi" w:hAnsiTheme="minorHAnsi"/>
        </w:rPr>
        <w:t>in</w:t>
      </w:r>
      <w:r w:rsidR="00A13662" w:rsidRPr="00BF6662">
        <w:rPr>
          <w:rFonts w:asciiTheme="minorHAnsi" w:hAnsiTheme="minorHAnsi"/>
        </w:rPr>
        <w:t xml:space="preserve"> a minority’, and the existing literature in this area has consistently noted how </w:t>
      </w:r>
      <w:r w:rsidR="00F75196" w:rsidRPr="00BF6662">
        <w:rPr>
          <w:rFonts w:asciiTheme="minorHAnsi" w:hAnsiTheme="minorHAnsi"/>
        </w:rPr>
        <w:t xml:space="preserve">they </w:t>
      </w:r>
      <w:r w:rsidR="00A13662" w:rsidRPr="00BF6662">
        <w:rPr>
          <w:rFonts w:asciiTheme="minorHAnsi" w:hAnsiTheme="minorHAnsi"/>
        </w:rPr>
        <w:t>often experience isolation, marginalisation and oppression</w:t>
      </w:r>
      <w:r w:rsidR="005E38D7" w:rsidRPr="00BF6662">
        <w:rPr>
          <w:rFonts w:asciiTheme="minorHAnsi" w:hAnsiTheme="minorHAnsi"/>
        </w:rPr>
        <w:t>,</w:t>
      </w:r>
      <w:r w:rsidR="00A13662" w:rsidRPr="00BF6662">
        <w:rPr>
          <w:rStyle w:val="None"/>
          <w:rFonts w:asciiTheme="minorHAnsi" w:hAnsiTheme="minorHAnsi"/>
          <w:vertAlign w:val="superscript"/>
        </w:rPr>
        <w:footnoteReference w:id="38"/>
      </w:r>
      <w:r w:rsidR="00A13662" w:rsidRPr="00BF6662">
        <w:rPr>
          <w:rFonts w:asciiTheme="minorHAnsi" w:hAnsiTheme="minorHAnsi"/>
        </w:rPr>
        <w:t xml:space="preserve"> </w:t>
      </w:r>
      <w:r w:rsidR="00A66035" w:rsidRPr="00BF6662">
        <w:rPr>
          <w:rFonts w:asciiTheme="minorHAnsi" w:hAnsiTheme="minorHAnsi"/>
        </w:rPr>
        <w:t>often</w:t>
      </w:r>
      <w:r w:rsidR="00A13662" w:rsidRPr="00BF6662">
        <w:rPr>
          <w:rFonts w:asciiTheme="minorHAnsi" w:hAnsiTheme="minorHAnsi"/>
        </w:rPr>
        <w:t xml:space="preserve"> find</w:t>
      </w:r>
      <w:r w:rsidR="00A66035" w:rsidRPr="00BF6662">
        <w:rPr>
          <w:rFonts w:asciiTheme="minorHAnsi" w:hAnsiTheme="minorHAnsi"/>
        </w:rPr>
        <w:t>ing</w:t>
      </w:r>
      <w:r w:rsidR="00A13662" w:rsidRPr="00BF6662">
        <w:rPr>
          <w:rFonts w:asciiTheme="minorHAnsi" w:hAnsiTheme="minorHAnsi"/>
        </w:rPr>
        <w:t xml:space="preserve"> it harder to form intimate and social relationships</w:t>
      </w:r>
      <w:r w:rsidR="00A66035" w:rsidRPr="00BF6662">
        <w:rPr>
          <w:rFonts w:asciiTheme="minorHAnsi" w:hAnsiTheme="minorHAnsi"/>
        </w:rPr>
        <w:t>.</w:t>
      </w:r>
      <w:r w:rsidR="00A13662" w:rsidRPr="00BF6662">
        <w:rPr>
          <w:rStyle w:val="None"/>
          <w:rFonts w:asciiTheme="minorHAnsi" w:hAnsiTheme="minorHAnsi"/>
          <w:vertAlign w:val="superscript"/>
        </w:rPr>
        <w:footnoteReference w:id="39"/>
      </w:r>
    </w:p>
    <w:p w14:paraId="15577B74" w14:textId="1C7BC9F5" w:rsidR="00ED776C" w:rsidRPr="00BF6662" w:rsidRDefault="00483F11" w:rsidP="00033E0C">
      <w:pPr>
        <w:spacing w:after="120"/>
        <w:rPr>
          <w:rFonts w:asciiTheme="minorHAnsi" w:hAnsiTheme="minorHAnsi"/>
        </w:rPr>
      </w:pPr>
      <w:r w:rsidRPr="00BF6662">
        <w:rPr>
          <w:rFonts w:asciiTheme="minorHAnsi" w:hAnsiTheme="minorHAnsi"/>
        </w:rPr>
        <w:t xml:space="preserve">There is </w:t>
      </w:r>
      <w:r w:rsidR="00BD6483" w:rsidRPr="00BF6662">
        <w:rPr>
          <w:rFonts w:asciiTheme="minorHAnsi" w:hAnsiTheme="minorHAnsi"/>
        </w:rPr>
        <w:t>anecdotal evidence that the prevalence of disability is higher among lesbian, gay, and bisexual adults compared with their cisgender counterparts</w:t>
      </w:r>
      <w:r w:rsidR="00AA13FC">
        <w:rPr>
          <w:rFonts w:asciiTheme="minorHAnsi" w:hAnsiTheme="minorHAnsi"/>
        </w:rPr>
        <w:t>.</w:t>
      </w:r>
      <w:r w:rsidR="00BD6483" w:rsidRPr="00BF6662">
        <w:rPr>
          <w:rFonts w:asciiTheme="minorHAnsi" w:hAnsiTheme="minorHAnsi"/>
        </w:rPr>
        <w:t xml:space="preserve"> </w:t>
      </w:r>
      <w:r w:rsidR="005E38D7" w:rsidRPr="00BF6662">
        <w:rPr>
          <w:rFonts w:asciiTheme="minorHAnsi" w:hAnsiTheme="minorHAnsi"/>
        </w:rPr>
        <w:t>This is</w:t>
      </w:r>
      <w:r w:rsidR="001E0120">
        <w:rPr>
          <w:rFonts w:asciiTheme="minorHAnsi" w:hAnsiTheme="minorHAnsi"/>
        </w:rPr>
        <w:t>,</w:t>
      </w:r>
      <w:r w:rsidR="005E38D7" w:rsidRPr="00BF6662">
        <w:rPr>
          <w:rFonts w:asciiTheme="minorHAnsi" w:hAnsiTheme="minorHAnsi"/>
        </w:rPr>
        <w:t xml:space="preserve"> however, </w:t>
      </w:r>
      <w:r w:rsidR="00BD6483" w:rsidRPr="00BF6662">
        <w:rPr>
          <w:rFonts w:asciiTheme="minorHAnsi" w:hAnsiTheme="minorHAnsi"/>
        </w:rPr>
        <w:t xml:space="preserve">not possible to substantiate </w:t>
      </w:r>
      <w:r w:rsidR="005E38D7" w:rsidRPr="00BF6662">
        <w:rPr>
          <w:rFonts w:asciiTheme="minorHAnsi" w:hAnsiTheme="minorHAnsi"/>
        </w:rPr>
        <w:t xml:space="preserve">due to </w:t>
      </w:r>
      <w:r w:rsidR="005D4A20" w:rsidRPr="00BF6662">
        <w:rPr>
          <w:rFonts w:asciiTheme="minorHAnsi" w:hAnsiTheme="minorHAnsi"/>
        </w:rPr>
        <w:t>limited</w:t>
      </w:r>
      <w:r w:rsidR="00BD6483" w:rsidRPr="00BF6662">
        <w:rPr>
          <w:rFonts w:asciiTheme="minorHAnsi" w:hAnsiTheme="minorHAnsi"/>
        </w:rPr>
        <w:t xml:space="preserve"> information </w:t>
      </w:r>
      <w:r w:rsidR="00A13662" w:rsidRPr="00BF6662">
        <w:rPr>
          <w:rFonts w:asciiTheme="minorHAnsi" w:hAnsiTheme="minorHAnsi"/>
        </w:rPr>
        <w:t xml:space="preserve">on the number of people </w:t>
      </w:r>
      <w:r w:rsidR="00314A1A">
        <w:rPr>
          <w:rFonts w:asciiTheme="minorHAnsi" w:hAnsiTheme="minorHAnsi"/>
        </w:rPr>
        <w:t>with</w:t>
      </w:r>
      <w:r w:rsidR="005E38D7" w:rsidRPr="00BF6662">
        <w:rPr>
          <w:rFonts w:asciiTheme="minorHAnsi" w:hAnsiTheme="minorHAnsi"/>
        </w:rPr>
        <w:t xml:space="preserve"> diverse SOGIESC </w:t>
      </w:r>
      <w:r w:rsidR="00A13662" w:rsidRPr="00BF6662">
        <w:rPr>
          <w:rFonts w:asciiTheme="minorHAnsi" w:hAnsiTheme="minorHAnsi"/>
        </w:rPr>
        <w:t xml:space="preserve">with a disability </w:t>
      </w:r>
      <w:r w:rsidR="005D4A20" w:rsidRPr="00BF6662">
        <w:rPr>
          <w:rFonts w:asciiTheme="minorHAnsi" w:hAnsiTheme="minorHAnsi"/>
        </w:rPr>
        <w:t>in any specific country</w:t>
      </w:r>
      <w:r w:rsidR="007B5938" w:rsidRPr="00BF6662">
        <w:rPr>
          <w:rFonts w:asciiTheme="minorHAnsi" w:hAnsiTheme="minorHAnsi"/>
        </w:rPr>
        <w:t>,</w:t>
      </w:r>
      <w:r w:rsidR="005D4A20" w:rsidRPr="00BF6662">
        <w:rPr>
          <w:rFonts w:asciiTheme="minorHAnsi" w:hAnsiTheme="minorHAnsi"/>
        </w:rPr>
        <w:t xml:space="preserve"> let alone globally</w:t>
      </w:r>
      <w:r w:rsidR="00A13662" w:rsidRPr="00BF6662">
        <w:rPr>
          <w:rFonts w:asciiTheme="minorHAnsi" w:hAnsiTheme="minorHAnsi"/>
        </w:rPr>
        <w:t>. However, a United States population</w:t>
      </w:r>
      <w:r w:rsidR="001E0120">
        <w:rPr>
          <w:rFonts w:asciiTheme="minorHAnsi" w:hAnsiTheme="minorHAnsi"/>
        </w:rPr>
        <w:t>-</w:t>
      </w:r>
      <w:r w:rsidR="00A13662" w:rsidRPr="00BF6662">
        <w:rPr>
          <w:rFonts w:asciiTheme="minorHAnsi" w:hAnsiTheme="minorHAnsi"/>
        </w:rPr>
        <w:t xml:space="preserve">based </w:t>
      </w:r>
      <w:r w:rsidR="00A02EC8" w:rsidRPr="00BF6662">
        <w:rPr>
          <w:rFonts w:asciiTheme="minorHAnsi" w:hAnsiTheme="minorHAnsi"/>
        </w:rPr>
        <w:t>study</w:t>
      </w:r>
      <w:r w:rsidR="00A13662" w:rsidRPr="00BF6662">
        <w:rPr>
          <w:rFonts w:asciiTheme="minorHAnsi" w:hAnsiTheme="minorHAnsi"/>
        </w:rPr>
        <w:t xml:space="preserve"> on the disparities of risk and prevalence of disability among lesbian, gay and bisexual adults reports that there is a significantly higher prevalence of disability </w:t>
      </w:r>
      <w:r w:rsidR="007B5938" w:rsidRPr="00BF6662">
        <w:rPr>
          <w:rFonts w:asciiTheme="minorHAnsi" w:hAnsiTheme="minorHAnsi"/>
        </w:rPr>
        <w:t xml:space="preserve">among lesbian, gay and bisexual people </w:t>
      </w:r>
      <w:r w:rsidR="00A13662" w:rsidRPr="00BF6662">
        <w:rPr>
          <w:rFonts w:asciiTheme="minorHAnsi" w:hAnsiTheme="minorHAnsi"/>
        </w:rPr>
        <w:t>than their heterosexual counterparts</w:t>
      </w:r>
      <w:r w:rsidR="00A02EC8" w:rsidRPr="00BF6662">
        <w:rPr>
          <w:rFonts w:asciiTheme="minorHAnsi" w:hAnsiTheme="minorHAnsi"/>
        </w:rPr>
        <w:t>.</w:t>
      </w:r>
      <w:r w:rsidR="00A13662" w:rsidRPr="00BF6662">
        <w:rPr>
          <w:rStyle w:val="None"/>
          <w:rFonts w:asciiTheme="minorHAnsi" w:hAnsiTheme="minorHAnsi"/>
          <w:vertAlign w:val="superscript"/>
        </w:rPr>
        <w:footnoteReference w:id="40"/>
      </w:r>
      <w:r w:rsidR="00A13662" w:rsidRPr="00BF6662">
        <w:rPr>
          <w:rFonts w:asciiTheme="minorHAnsi" w:hAnsiTheme="minorHAnsi"/>
        </w:rPr>
        <w:t xml:space="preserve"> </w:t>
      </w:r>
      <w:r w:rsidR="00ED776C" w:rsidRPr="00BF6662">
        <w:rPr>
          <w:rFonts w:asciiTheme="minorHAnsi" w:hAnsiTheme="minorHAnsi"/>
        </w:rPr>
        <w:t>This highlights the importance of</w:t>
      </w:r>
      <w:r w:rsidR="005D4A20" w:rsidRPr="00BF6662">
        <w:rPr>
          <w:rFonts w:asciiTheme="minorHAnsi" w:hAnsiTheme="minorHAnsi"/>
        </w:rPr>
        <w:t xml:space="preserve"> better understanding</w:t>
      </w:r>
      <w:r w:rsidR="00ED776C" w:rsidRPr="00BF6662">
        <w:rPr>
          <w:rFonts w:asciiTheme="minorHAnsi" w:hAnsiTheme="minorHAnsi"/>
        </w:rPr>
        <w:t xml:space="preserve"> the prevalence</w:t>
      </w:r>
      <w:r w:rsidR="001E0120">
        <w:rPr>
          <w:rFonts w:asciiTheme="minorHAnsi" w:hAnsiTheme="minorHAnsi"/>
        </w:rPr>
        <w:t>, causes and experiences</w:t>
      </w:r>
      <w:r w:rsidR="00ED776C" w:rsidRPr="00BF6662">
        <w:rPr>
          <w:rFonts w:asciiTheme="minorHAnsi" w:hAnsiTheme="minorHAnsi"/>
        </w:rPr>
        <w:t xml:space="preserve"> of disability within </w:t>
      </w:r>
      <w:r w:rsidR="005E38D7" w:rsidRPr="00BF6662">
        <w:rPr>
          <w:rFonts w:asciiTheme="minorHAnsi" w:hAnsiTheme="minorHAnsi"/>
        </w:rPr>
        <w:t xml:space="preserve">diverse </w:t>
      </w:r>
      <w:r w:rsidR="00ED776C" w:rsidRPr="00BF6662">
        <w:rPr>
          <w:rFonts w:asciiTheme="minorHAnsi" w:hAnsiTheme="minorHAnsi"/>
        </w:rPr>
        <w:t>SOGIESC communities</w:t>
      </w:r>
      <w:r w:rsidR="005D4A20" w:rsidRPr="00BF6662">
        <w:rPr>
          <w:rFonts w:asciiTheme="minorHAnsi" w:hAnsiTheme="minorHAnsi"/>
        </w:rPr>
        <w:t xml:space="preserve"> in development </w:t>
      </w:r>
      <w:r w:rsidR="00240C23" w:rsidRPr="00BF6662">
        <w:rPr>
          <w:rFonts w:asciiTheme="minorHAnsi" w:hAnsiTheme="minorHAnsi"/>
        </w:rPr>
        <w:t xml:space="preserve">and humanitarian </w:t>
      </w:r>
      <w:r w:rsidR="005D4A20" w:rsidRPr="00BF6662">
        <w:rPr>
          <w:rFonts w:asciiTheme="minorHAnsi" w:hAnsiTheme="minorHAnsi"/>
        </w:rPr>
        <w:t>contexts</w:t>
      </w:r>
      <w:r w:rsidR="00ED776C" w:rsidRPr="00BF6662">
        <w:rPr>
          <w:rFonts w:asciiTheme="minorHAnsi" w:hAnsiTheme="minorHAnsi"/>
        </w:rPr>
        <w:t xml:space="preserve">, and the intersecting barriers and discrimination </w:t>
      </w:r>
      <w:r w:rsidR="005B6CFC" w:rsidRPr="00BF6662">
        <w:rPr>
          <w:rFonts w:asciiTheme="minorHAnsi" w:hAnsiTheme="minorHAnsi"/>
        </w:rPr>
        <w:t xml:space="preserve">they </w:t>
      </w:r>
      <w:r w:rsidR="00ED776C" w:rsidRPr="00BF6662">
        <w:rPr>
          <w:rFonts w:asciiTheme="minorHAnsi" w:hAnsiTheme="minorHAnsi"/>
        </w:rPr>
        <w:t xml:space="preserve">are likely to experience. </w:t>
      </w:r>
    </w:p>
    <w:p w14:paraId="7E91B894" w14:textId="0D5C10F9" w:rsidR="00EE366B" w:rsidRPr="00BF6662" w:rsidRDefault="00A02EC8" w:rsidP="00033E0C">
      <w:pPr>
        <w:spacing w:after="120"/>
        <w:rPr>
          <w:rFonts w:asciiTheme="minorHAnsi" w:hAnsiTheme="minorHAnsi"/>
        </w:rPr>
      </w:pPr>
      <w:r w:rsidRPr="00BF6662">
        <w:rPr>
          <w:rFonts w:asciiTheme="minorHAnsi" w:hAnsiTheme="minorHAnsi"/>
        </w:rPr>
        <w:t xml:space="preserve">The following sections outline </w:t>
      </w:r>
      <w:r w:rsidR="00A66035" w:rsidRPr="00BF6662">
        <w:rPr>
          <w:rFonts w:asciiTheme="minorHAnsi" w:hAnsiTheme="minorHAnsi"/>
        </w:rPr>
        <w:t xml:space="preserve">the </w:t>
      </w:r>
      <w:r w:rsidR="00F86C02" w:rsidRPr="00BF6662">
        <w:rPr>
          <w:rFonts w:asciiTheme="minorHAnsi" w:hAnsiTheme="minorHAnsi"/>
        </w:rPr>
        <w:t xml:space="preserve">main areas of intersectionality that </w:t>
      </w:r>
      <w:r w:rsidR="00ED776C" w:rsidRPr="00BF6662">
        <w:rPr>
          <w:rFonts w:asciiTheme="minorHAnsi" w:hAnsiTheme="minorHAnsi"/>
        </w:rPr>
        <w:t xml:space="preserve">were identified </w:t>
      </w:r>
      <w:r w:rsidR="00A66035" w:rsidRPr="00BF6662">
        <w:rPr>
          <w:rFonts w:asciiTheme="minorHAnsi" w:hAnsiTheme="minorHAnsi"/>
        </w:rPr>
        <w:t>through</w:t>
      </w:r>
      <w:r w:rsidR="00EE366B" w:rsidRPr="00BF6662">
        <w:rPr>
          <w:rFonts w:asciiTheme="minorHAnsi" w:hAnsiTheme="minorHAnsi"/>
        </w:rPr>
        <w:t xml:space="preserve"> the literature review</w:t>
      </w:r>
      <w:r w:rsidR="00141204" w:rsidRPr="00BF6662">
        <w:rPr>
          <w:rFonts w:asciiTheme="minorHAnsi" w:hAnsiTheme="minorHAnsi"/>
        </w:rPr>
        <w:t>. Some of the sections</w:t>
      </w:r>
      <w:r w:rsidR="00A66035" w:rsidRPr="00BF6662">
        <w:rPr>
          <w:rFonts w:asciiTheme="minorHAnsi" w:hAnsiTheme="minorHAnsi"/>
        </w:rPr>
        <w:t xml:space="preserve"> explore</w:t>
      </w:r>
      <w:r w:rsidR="00141204" w:rsidRPr="00BF6662">
        <w:rPr>
          <w:rFonts w:asciiTheme="minorHAnsi" w:hAnsiTheme="minorHAnsi"/>
        </w:rPr>
        <w:t xml:space="preserve"> </w:t>
      </w:r>
      <w:r w:rsidR="00884F58" w:rsidRPr="00BF6662">
        <w:rPr>
          <w:rFonts w:asciiTheme="minorHAnsi" w:hAnsiTheme="minorHAnsi"/>
        </w:rPr>
        <w:t>a parall</w:t>
      </w:r>
      <w:r w:rsidR="00141204" w:rsidRPr="00BF6662">
        <w:rPr>
          <w:rFonts w:asciiTheme="minorHAnsi" w:hAnsiTheme="minorHAnsi"/>
        </w:rPr>
        <w:t xml:space="preserve">el approach to intersectionality and extrapolate </w:t>
      </w:r>
      <w:r w:rsidR="005D4A20" w:rsidRPr="00BF6662">
        <w:rPr>
          <w:rFonts w:asciiTheme="minorHAnsi" w:hAnsiTheme="minorHAnsi"/>
        </w:rPr>
        <w:t xml:space="preserve">on potential forms of intersectionality of disability and </w:t>
      </w:r>
      <w:r w:rsidR="005E38D7" w:rsidRPr="00BF6662">
        <w:rPr>
          <w:rFonts w:asciiTheme="minorHAnsi" w:hAnsiTheme="minorHAnsi"/>
        </w:rPr>
        <w:t xml:space="preserve">diverse </w:t>
      </w:r>
      <w:r w:rsidR="005D4A20" w:rsidRPr="00BF6662">
        <w:rPr>
          <w:rFonts w:asciiTheme="minorHAnsi" w:hAnsiTheme="minorHAnsi"/>
        </w:rPr>
        <w:t xml:space="preserve">SOGEISC within </w:t>
      </w:r>
      <w:r w:rsidR="00240C23" w:rsidRPr="00BF6662">
        <w:rPr>
          <w:rFonts w:asciiTheme="minorHAnsi" w:hAnsiTheme="minorHAnsi"/>
        </w:rPr>
        <w:t xml:space="preserve">humanitarian and </w:t>
      </w:r>
      <w:r w:rsidR="005D4A20" w:rsidRPr="00BF6662">
        <w:rPr>
          <w:rFonts w:asciiTheme="minorHAnsi" w:hAnsiTheme="minorHAnsi"/>
        </w:rPr>
        <w:t>development contexts.</w:t>
      </w:r>
    </w:p>
    <w:p w14:paraId="0B8D9BF3" w14:textId="5EEA6544" w:rsidR="00AB384C" w:rsidRPr="00BF6662" w:rsidRDefault="00AB384C" w:rsidP="00033E0C">
      <w:pPr>
        <w:pStyle w:val="Heading3"/>
        <w:spacing w:after="120"/>
        <w:rPr>
          <w:rFonts w:asciiTheme="minorHAnsi" w:hAnsiTheme="minorHAnsi"/>
        </w:rPr>
      </w:pPr>
      <w:r w:rsidRPr="00BF6662">
        <w:rPr>
          <w:rFonts w:asciiTheme="minorHAnsi" w:hAnsiTheme="minorHAnsi"/>
        </w:rPr>
        <w:t xml:space="preserve">Social </w:t>
      </w:r>
      <w:r w:rsidR="00C03650">
        <w:rPr>
          <w:rFonts w:asciiTheme="minorHAnsi" w:hAnsiTheme="minorHAnsi"/>
        </w:rPr>
        <w:t>n</w:t>
      </w:r>
      <w:r w:rsidRPr="00BF6662">
        <w:rPr>
          <w:rFonts w:asciiTheme="minorHAnsi" w:hAnsiTheme="minorHAnsi"/>
        </w:rPr>
        <w:t xml:space="preserve">orms </w:t>
      </w:r>
    </w:p>
    <w:p w14:paraId="52A47392" w14:textId="5C2715FE" w:rsidR="00AB384C" w:rsidRPr="00BF6662" w:rsidRDefault="00AB384C" w:rsidP="00033E0C">
      <w:pPr>
        <w:spacing w:after="120"/>
        <w:rPr>
          <w:rFonts w:asciiTheme="minorHAnsi" w:hAnsiTheme="minorHAnsi"/>
        </w:rPr>
      </w:pPr>
      <w:r w:rsidRPr="00BF6662">
        <w:rPr>
          <w:rFonts w:asciiTheme="minorHAnsi" w:hAnsiTheme="minorHAnsi"/>
        </w:rPr>
        <w:t xml:space="preserve">Review of existing literature did not find any </w:t>
      </w:r>
      <w:r w:rsidR="00F75196" w:rsidRPr="00BF6662">
        <w:rPr>
          <w:rFonts w:asciiTheme="minorHAnsi" w:hAnsiTheme="minorHAnsi"/>
        </w:rPr>
        <w:t xml:space="preserve">information </w:t>
      </w:r>
      <w:r w:rsidRPr="00BF6662">
        <w:rPr>
          <w:rFonts w:asciiTheme="minorHAnsi" w:hAnsiTheme="minorHAnsi"/>
        </w:rPr>
        <w:t xml:space="preserve">on social norms </w:t>
      </w:r>
      <w:r w:rsidR="007B5938" w:rsidRPr="00BF6662">
        <w:rPr>
          <w:rFonts w:asciiTheme="minorHAnsi" w:hAnsiTheme="minorHAnsi"/>
        </w:rPr>
        <w:t xml:space="preserve">relating to </w:t>
      </w:r>
      <w:r w:rsidRPr="00BF6662">
        <w:rPr>
          <w:rFonts w:asciiTheme="minorHAnsi" w:hAnsiTheme="minorHAnsi"/>
        </w:rPr>
        <w:t xml:space="preserve">the intersectionality of </w:t>
      </w:r>
      <w:r w:rsidR="00AA13FC" w:rsidRPr="00BF6662">
        <w:rPr>
          <w:rFonts w:asciiTheme="minorHAnsi" w:hAnsiTheme="minorHAnsi"/>
        </w:rPr>
        <w:t xml:space="preserve">people </w:t>
      </w:r>
      <w:r w:rsidR="00AA13FC">
        <w:rPr>
          <w:rFonts w:asciiTheme="minorHAnsi" w:hAnsiTheme="minorHAnsi"/>
        </w:rPr>
        <w:t xml:space="preserve">with disabilities </w:t>
      </w:r>
      <w:r w:rsidR="00AD04FA">
        <w:rPr>
          <w:rFonts w:asciiTheme="minorHAnsi" w:hAnsiTheme="minorHAnsi"/>
        </w:rPr>
        <w:t>and diverse</w:t>
      </w:r>
      <w:r w:rsidR="00AA13FC" w:rsidRPr="00BF6662">
        <w:rPr>
          <w:rFonts w:asciiTheme="minorHAnsi" w:hAnsiTheme="minorHAnsi"/>
        </w:rPr>
        <w:t xml:space="preserve"> SOGIESC </w:t>
      </w:r>
      <w:r w:rsidRPr="00BF6662">
        <w:rPr>
          <w:rFonts w:asciiTheme="minorHAnsi" w:hAnsiTheme="minorHAnsi"/>
        </w:rPr>
        <w:t xml:space="preserve">in </w:t>
      </w:r>
      <w:r w:rsidR="00240C23" w:rsidRPr="00BF6662">
        <w:rPr>
          <w:rFonts w:asciiTheme="minorHAnsi" w:hAnsiTheme="minorHAnsi"/>
        </w:rPr>
        <w:t xml:space="preserve">humanitarian or </w:t>
      </w:r>
      <w:r w:rsidRPr="00BF6662">
        <w:rPr>
          <w:rFonts w:asciiTheme="minorHAnsi" w:hAnsiTheme="minorHAnsi"/>
        </w:rPr>
        <w:t>development contexts</w:t>
      </w:r>
      <w:r w:rsidR="00BB6F2A" w:rsidRPr="00BF6662">
        <w:rPr>
          <w:rFonts w:asciiTheme="minorHAnsi" w:hAnsiTheme="minorHAnsi"/>
        </w:rPr>
        <w:t>.</w:t>
      </w:r>
      <w:r w:rsidRPr="00BF6662">
        <w:rPr>
          <w:rFonts w:asciiTheme="minorHAnsi" w:hAnsiTheme="minorHAnsi"/>
        </w:rPr>
        <w:t xml:space="preserve"> </w:t>
      </w:r>
      <w:r w:rsidR="00BB6F2A" w:rsidRPr="00BF6662">
        <w:rPr>
          <w:rFonts w:asciiTheme="minorHAnsi" w:hAnsiTheme="minorHAnsi"/>
        </w:rPr>
        <w:t>T</w:t>
      </w:r>
      <w:r w:rsidRPr="00BF6662">
        <w:rPr>
          <w:rFonts w:asciiTheme="minorHAnsi" w:hAnsiTheme="minorHAnsi"/>
        </w:rPr>
        <w:t xml:space="preserve">he following section outlines how the social norms for </w:t>
      </w:r>
      <w:r w:rsidR="00F75196" w:rsidRPr="00BF6662">
        <w:rPr>
          <w:rFonts w:asciiTheme="minorHAnsi" w:hAnsiTheme="minorHAnsi"/>
        </w:rPr>
        <w:t xml:space="preserve">diverse </w:t>
      </w:r>
      <w:r w:rsidRPr="00BF6662">
        <w:rPr>
          <w:rFonts w:asciiTheme="minorHAnsi" w:hAnsiTheme="minorHAnsi"/>
        </w:rPr>
        <w:t>sexuality</w:t>
      </w:r>
      <w:r w:rsidR="00F75196" w:rsidRPr="00BF6662">
        <w:rPr>
          <w:rFonts w:asciiTheme="minorHAnsi" w:hAnsiTheme="minorHAnsi"/>
        </w:rPr>
        <w:t>, gender</w:t>
      </w:r>
      <w:r w:rsidRPr="00BF6662">
        <w:rPr>
          <w:rFonts w:asciiTheme="minorHAnsi" w:hAnsiTheme="minorHAnsi"/>
        </w:rPr>
        <w:t xml:space="preserve"> and able-bodiedness have similarities or parallels.</w:t>
      </w:r>
    </w:p>
    <w:p w14:paraId="09F28E05" w14:textId="3210B125" w:rsidR="00AB384C" w:rsidRPr="00BF6662" w:rsidRDefault="00AB384C" w:rsidP="00033E0C">
      <w:pPr>
        <w:spacing w:after="120"/>
        <w:rPr>
          <w:rFonts w:asciiTheme="minorHAnsi" w:hAnsiTheme="minorHAnsi"/>
        </w:rPr>
      </w:pPr>
      <w:r w:rsidRPr="00BF6662">
        <w:rPr>
          <w:rFonts w:asciiTheme="minorHAnsi" w:hAnsiTheme="minorHAnsi"/>
        </w:rPr>
        <w:t xml:space="preserve">People with disabilities </w:t>
      </w:r>
      <w:r w:rsidR="00BB6F2A" w:rsidRPr="00BF6662">
        <w:rPr>
          <w:rFonts w:asciiTheme="minorHAnsi" w:hAnsiTheme="minorHAnsi"/>
        </w:rPr>
        <w:t xml:space="preserve">and </w:t>
      </w:r>
      <w:r w:rsidR="00F75196" w:rsidRPr="00BF6662">
        <w:rPr>
          <w:rFonts w:asciiTheme="minorHAnsi" w:hAnsiTheme="minorHAnsi"/>
        </w:rPr>
        <w:t>diverse SOGIESC</w:t>
      </w:r>
      <w:r w:rsidR="00240C23" w:rsidRPr="00BF6662">
        <w:rPr>
          <w:rFonts w:asciiTheme="minorHAnsi" w:hAnsiTheme="minorHAnsi"/>
        </w:rPr>
        <w:t xml:space="preserve"> </w:t>
      </w:r>
      <w:r w:rsidRPr="00BF6662">
        <w:rPr>
          <w:rFonts w:asciiTheme="minorHAnsi" w:hAnsiTheme="minorHAnsi"/>
        </w:rPr>
        <w:t xml:space="preserve">face </w:t>
      </w:r>
      <w:r w:rsidR="00BB6F2A" w:rsidRPr="00BF6662">
        <w:rPr>
          <w:rFonts w:asciiTheme="minorHAnsi" w:hAnsiTheme="minorHAnsi"/>
        </w:rPr>
        <w:t xml:space="preserve">significant </w:t>
      </w:r>
      <w:r w:rsidRPr="00BF6662">
        <w:rPr>
          <w:rFonts w:asciiTheme="minorHAnsi" w:hAnsiTheme="minorHAnsi"/>
        </w:rPr>
        <w:t xml:space="preserve">barriers when exploring their identities, establishing and maintaining intimate relationships and remaining sexual. Parallels that have been identified include experiences of </w:t>
      </w:r>
      <w:r w:rsidR="00BB6F2A" w:rsidRPr="00BF6662">
        <w:rPr>
          <w:rFonts w:asciiTheme="minorHAnsi" w:hAnsiTheme="minorHAnsi"/>
        </w:rPr>
        <w:t>‘</w:t>
      </w:r>
      <w:r w:rsidRPr="00BF6662">
        <w:rPr>
          <w:rFonts w:asciiTheme="minorHAnsi" w:hAnsiTheme="minorHAnsi"/>
        </w:rPr>
        <w:t>passing</w:t>
      </w:r>
      <w:r w:rsidR="00BB6F2A" w:rsidRPr="00BF6662">
        <w:rPr>
          <w:rFonts w:asciiTheme="minorHAnsi" w:hAnsiTheme="minorHAnsi"/>
        </w:rPr>
        <w:t>’</w:t>
      </w:r>
      <w:r w:rsidRPr="00BF6662">
        <w:rPr>
          <w:rFonts w:asciiTheme="minorHAnsi" w:hAnsiTheme="minorHAnsi"/>
          <w:vertAlign w:val="superscript"/>
        </w:rPr>
        <w:footnoteReference w:id="41"/>
      </w:r>
      <w:r w:rsidRPr="00BF6662">
        <w:rPr>
          <w:rFonts w:asciiTheme="minorHAnsi" w:hAnsiTheme="minorHAnsi"/>
        </w:rPr>
        <w:t xml:space="preserve"> </w:t>
      </w:r>
      <w:r w:rsidR="00BB6F2A" w:rsidRPr="00BF6662">
        <w:rPr>
          <w:rFonts w:asciiTheme="minorHAnsi" w:hAnsiTheme="minorHAnsi"/>
        </w:rPr>
        <w:t>(</w:t>
      </w:r>
      <w:r w:rsidRPr="00BF6662">
        <w:rPr>
          <w:rFonts w:asciiTheme="minorHAnsi" w:hAnsiTheme="minorHAnsi"/>
        </w:rPr>
        <w:t>the way people conceal social markers of impairment, gender or sexuality in order to avoid the stigma and pass as the more privileged majority</w:t>
      </w:r>
      <w:r w:rsidR="00BB6F2A" w:rsidRPr="00BF6662">
        <w:rPr>
          <w:rFonts w:asciiTheme="minorHAnsi" w:hAnsiTheme="minorHAnsi"/>
        </w:rPr>
        <w:t>)</w:t>
      </w:r>
      <w:r w:rsidRPr="00BF6662">
        <w:rPr>
          <w:rFonts w:asciiTheme="minorHAnsi" w:hAnsiTheme="minorHAnsi"/>
        </w:rPr>
        <w:t>; being in the closet and coming out;</w:t>
      </w:r>
      <w:r w:rsidRPr="00BF6662">
        <w:rPr>
          <w:rFonts w:asciiTheme="minorHAnsi" w:hAnsiTheme="minorHAnsi"/>
          <w:vertAlign w:val="superscript"/>
        </w:rPr>
        <w:footnoteReference w:id="42"/>
      </w:r>
      <w:r w:rsidRPr="00BF6662">
        <w:rPr>
          <w:rFonts w:asciiTheme="minorHAnsi" w:hAnsiTheme="minorHAnsi"/>
        </w:rPr>
        <w:t xml:space="preserve"> strategies for dealing with stigma;</w:t>
      </w:r>
      <w:r w:rsidRPr="00BF6662">
        <w:rPr>
          <w:rFonts w:asciiTheme="minorHAnsi" w:hAnsiTheme="minorHAnsi"/>
          <w:vertAlign w:val="superscript"/>
        </w:rPr>
        <w:footnoteReference w:id="43"/>
      </w:r>
      <w:r w:rsidRPr="00BF6662">
        <w:rPr>
          <w:rFonts w:asciiTheme="minorHAnsi" w:hAnsiTheme="minorHAnsi"/>
        </w:rPr>
        <w:t xml:space="preserve"> being perceived as deviant and abnormal within the binaries of normalcy;</w:t>
      </w:r>
      <w:r w:rsidRPr="00BF6662">
        <w:rPr>
          <w:rFonts w:asciiTheme="minorHAnsi" w:hAnsiTheme="minorHAnsi"/>
          <w:vertAlign w:val="superscript"/>
        </w:rPr>
        <w:footnoteReference w:id="44"/>
      </w:r>
      <w:r w:rsidRPr="00BF6662">
        <w:rPr>
          <w:rFonts w:asciiTheme="minorHAnsi" w:hAnsiTheme="minorHAnsi"/>
        </w:rPr>
        <w:t xml:space="preserve"> and being denied human and sexual rights.</w:t>
      </w:r>
      <w:r w:rsidRPr="00BF6662">
        <w:rPr>
          <w:rFonts w:asciiTheme="minorHAnsi" w:hAnsiTheme="minorHAnsi"/>
          <w:vertAlign w:val="superscript"/>
        </w:rPr>
        <w:footnoteReference w:id="45"/>
      </w:r>
    </w:p>
    <w:p w14:paraId="393F1176" w14:textId="613BD384" w:rsidR="00AB384C" w:rsidRPr="00BF6662" w:rsidRDefault="00AB384C" w:rsidP="00033E0C">
      <w:pPr>
        <w:spacing w:after="120"/>
        <w:rPr>
          <w:rFonts w:asciiTheme="minorHAnsi" w:hAnsiTheme="minorHAnsi"/>
        </w:rPr>
      </w:pPr>
      <w:r w:rsidRPr="00BF6662">
        <w:rPr>
          <w:rFonts w:asciiTheme="minorHAnsi" w:hAnsiTheme="minorHAnsi"/>
        </w:rPr>
        <w:t xml:space="preserve">The pervasive heteronormativity that exists </w:t>
      </w:r>
      <w:r w:rsidR="00BB6F2A" w:rsidRPr="00BF6662">
        <w:rPr>
          <w:rFonts w:asciiTheme="minorHAnsi" w:hAnsiTheme="minorHAnsi"/>
        </w:rPr>
        <w:t xml:space="preserve">in most communities </w:t>
      </w:r>
      <w:r w:rsidRPr="00BF6662">
        <w:rPr>
          <w:rFonts w:asciiTheme="minorHAnsi" w:hAnsiTheme="minorHAnsi"/>
        </w:rPr>
        <w:t xml:space="preserve">means that if </w:t>
      </w:r>
      <w:r w:rsidR="001E0120">
        <w:rPr>
          <w:rFonts w:asciiTheme="minorHAnsi" w:hAnsiTheme="minorHAnsi"/>
        </w:rPr>
        <w:t xml:space="preserve">a </w:t>
      </w:r>
      <w:r w:rsidRPr="00BF6662">
        <w:rPr>
          <w:rFonts w:asciiTheme="minorHAnsi" w:hAnsiTheme="minorHAnsi"/>
        </w:rPr>
        <w:t xml:space="preserve">person with a disability were to express sexual and romantic desires, it </w:t>
      </w:r>
      <w:r w:rsidR="00BB6F2A" w:rsidRPr="00BF6662">
        <w:rPr>
          <w:rFonts w:asciiTheme="minorHAnsi" w:hAnsiTheme="minorHAnsi"/>
        </w:rPr>
        <w:t xml:space="preserve">tends to </w:t>
      </w:r>
      <w:r w:rsidRPr="00BF6662">
        <w:rPr>
          <w:rFonts w:asciiTheme="minorHAnsi" w:hAnsiTheme="minorHAnsi"/>
        </w:rPr>
        <w:t>be assumed that they would be towards a person of the opposite gender. Family, friends and carers of people with disabilities may not support the rights of a person with a disability to have sexual and intimate relationships of any orientation.</w:t>
      </w:r>
      <w:r w:rsidRPr="00BF6662">
        <w:rPr>
          <w:rFonts w:asciiTheme="minorHAnsi" w:hAnsiTheme="minorHAnsi"/>
          <w:vertAlign w:val="superscript"/>
        </w:rPr>
        <w:footnoteReference w:id="46"/>
      </w:r>
      <w:r w:rsidRPr="00BF6662">
        <w:rPr>
          <w:rFonts w:asciiTheme="minorHAnsi" w:hAnsiTheme="minorHAnsi"/>
        </w:rPr>
        <w:t xml:space="preserve"> </w:t>
      </w:r>
    </w:p>
    <w:p w14:paraId="438DA5D2" w14:textId="2734FE8F" w:rsidR="00AB384C" w:rsidRPr="00BF6662" w:rsidRDefault="00AB384C" w:rsidP="00033E0C">
      <w:pPr>
        <w:spacing w:after="120"/>
        <w:rPr>
          <w:rFonts w:asciiTheme="minorHAnsi" w:hAnsiTheme="minorHAnsi"/>
        </w:rPr>
      </w:pPr>
      <w:r w:rsidRPr="00BF6662">
        <w:rPr>
          <w:rFonts w:asciiTheme="minorHAnsi" w:hAnsiTheme="minorHAnsi"/>
        </w:rPr>
        <w:t>The sexualities of people with disabilities are often stereotyped at opposite ends of two extremes</w:t>
      </w:r>
      <w:r w:rsidR="00BB6F2A" w:rsidRPr="00BF6662">
        <w:rPr>
          <w:rFonts w:asciiTheme="minorHAnsi" w:hAnsiTheme="minorHAnsi"/>
        </w:rPr>
        <w:t>:</w:t>
      </w:r>
      <w:r w:rsidRPr="00BF6662">
        <w:rPr>
          <w:rFonts w:asciiTheme="minorHAnsi" w:hAnsiTheme="minorHAnsi"/>
        </w:rPr>
        <w:t xml:space="preserve"> </w:t>
      </w:r>
      <w:r w:rsidR="00BB6F2A" w:rsidRPr="00BF6662">
        <w:rPr>
          <w:rFonts w:asciiTheme="minorHAnsi" w:hAnsiTheme="minorHAnsi"/>
        </w:rPr>
        <w:t>e</w:t>
      </w:r>
      <w:r w:rsidRPr="00BF6662">
        <w:rPr>
          <w:rFonts w:asciiTheme="minorHAnsi" w:hAnsiTheme="minorHAnsi"/>
        </w:rPr>
        <w:t>ither as perverse, hypersexual beings;</w:t>
      </w:r>
      <w:r w:rsidRPr="00BF6662">
        <w:rPr>
          <w:rFonts w:asciiTheme="minorHAnsi" w:hAnsiTheme="minorHAnsi"/>
          <w:vertAlign w:val="superscript"/>
        </w:rPr>
        <w:footnoteReference w:id="47"/>
      </w:r>
      <w:r w:rsidRPr="00BF6662">
        <w:rPr>
          <w:rFonts w:asciiTheme="minorHAnsi" w:hAnsiTheme="minorHAnsi"/>
        </w:rPr>
        <w:t xml:space="preserve"> or as lacking sexual desire (i.e. asexual), not being able to be sexually active, </w:t>
      </w:r>
      <w:r w:rsidR="00BB6F2A" w:rsidRPr="00BF6662">
        <w:rPr>
          <w:rFonts w:asciiTheme="minorHAnsi" w:hAnsiTheme="minorHAnsi"/>
        </w:rPr>
        <w:t xml:space="preserve">or not being </w:t>
      </w:r>
      <w:r w:rsidRPr="00BF6662">
        <w:rPr>
          <w:rFonts w:asciiTheme="minorHAnsi" w:hAnsiTheme="minorHAnsi"/>
        </w:rPr>
        <w:t>able to perform certain sexual practi</w:t>
      </w:r>
      <w:r w:rsidR="00BB6F2A" w:rsidRPr="00BF6662">
        <w:rPr>
          <w:rFonts w:asciiTheme="minorHAnsi" w:hAnsiTheme="minorHAnsi"/>
        </w:rPr>
        <w:t>c</w:t>
      </w:r>
      <w:r w:rsidRPr="00BF6662">
        <w:rPr>
          <w:rFonts w:asciiTheme="minorHAnsi" w:hAnsiTheme="minorHAnsi"/>
        </w:rPr>
        <w:t>es and sexually satisfy others, which tends to lead to experiences of infantilisation and invisibility.</w:t>
      </w:r>
      <w:r w:rsidRPr="00BF6662">
        <w:rPr>
          <w:rFonts w:asciiTheme="minorHAnsi" w:hAnsiTheme="minorHAnsi"/>
          <w:vertAlign w:val="superscript"/>
        </w:rPr>
        <w:footnoteReference w:id="48"/>
      </w:r>
      <w:r w:rsidRPr="00BF6662">
        <w:rPr>
          <w:rFonts w:asciiTheme="minorHAnsi" w:hAnsiTheme="minorHAnsi"/>
        </w:rPr>
        <w:t xml:space="preserve"> </w:t>
      </w:r>
    </w:p>
    <w:p w14:paraId="2C1F4DD8" w14:textId="3739ED3C" w:rsidR="00AB384C" w:rsidRPr="00BF6662" w:rsidRDefault="00AB384C" w:rsidP="00033E0C">
      <w:pPr>
        <w:spacing w:after="120"/>
        <w:rPr>
          <w:rFonts w:asciiTheme="minorHAnsi" w:hAnsiTheme="minorHAnsi"/>
        </w:rPr>
      </w:pPr>
      <w:r w:rsidRPr="00BF6662">
        <w:rPr>
          <w:rFonts w:asciiTheme="minorHAnsi" w:hAnsiTheme="minorHAnsi"/>
        </w:rPr>
        <w:t xml:space="preserve">Asexuality is an identity that is commonly ascribed to people with disabilities. </w:t>
      </w:r>
      <w:r w:rsidR="00240C23" w:rsidRPr="00BF6662">
        <w:rPr>
          <w:rFonts w:asciiTheme="minorHAnsi" w:hAnsiTheme="minorHAnsi"/>
        </w:rPr>
        <w:t xml:space="preserve">It’s defined by the </w:t>
      </w:r>
      <w:r w:rsidRPr="00BF6662">
        <w:rPr>
          <w:rFonts w:asciiTheme="minorHAnsi" w:hAnsiTheme="minorHAnsi"/>
        </w:rPr>
        <w:t>lack of sexual attraction to others, or low or absent interest in or desire for sexual activity.</w:t>
      </w:r>
      <w:r w:rsidRPr="00BF6662">
        <w:rPr>
          <w:rFonts w:asciiTheme="minorHAnsi" w:hAnsiTheme="minorHAnsi"/>
          <w:vertAlign w:val="superscript"/>
        </w:rPr>
        <w:footnoteReference w:id="49"/>
      </w:r>
      <w:r w:rsidRPr="00BF6662">
        <w:rPr>
          <w:rFonts w:asciiTheme="minorHAnsi" w:hAnsiTheme="minorHAnsi"/>
        </w:rPr>
        <w:t xml:space="preserve"> It may be considered a </w:t>
      </w:r>
      <w:r w:rsidR="00240C23" w:rsidRPr="00BF6662">
        <w:rPr>
          <w:rFonts w:asciiTheme="minorHAnsi" w:hAnsiTheme="minorHAnsi"/>
        </w:rPr>
        <w:t xml:space="preserve">non-normative </w:t>
      </w:r>
      <w:r w:rsidRPr="00BF6662">
        <w:rPr>
          <w:rFonts w:asciiTheme="minorHAnsi" w:hAnsiTheme="minorHAnsi"/>
        </w:rPr>
        <w:t>sexual orientation, or one of the variations thereof, alongside heterosexuality, homosexuality and bisexuality.</w:t>
      </w:r>
      <w:r w:rsidRPr="00BF6662">
        <w:rPr>
          <w:rFonts w:asciiTheme="minorHAnsi" w:hAnsiTheme="minorHAnsi"/>
          <w:vertAlign w:val="superscript"/>
        </w:rPr>
        <w:footnoteReference w:id="50"/>
      </w:r>
      <w:r w:rsidRPr="00BF6662">
        <w:rPr>
          <w:rFonts w:asciiTheme="minorHAnsi" w:hAnsiTheme="minorHAnsi"/>
        </w:rPr>
        <w:t xml:space="preserve"> Disability studies commonly refers to asexuality as an oppressive stereotype that should be contested.</w:t>
      </w:r>
      <w:r w:rsidRPr="00BF6662">
        <w:rPr>
          <w:rFonts w:asciiTheme="minorHAnsi" w:hAnsiTheme="minorHAnsi"/>
          <w:vertAlign w:val="superscript"/>
        </w:rPr>
        <w:footnoteReference w:id="51"/>
      </w:r>
      <w:r w:rsidRPr="00BF6662">
        <w:rPr>
          <w:rFonts w:asciiTheme="minorHAnsi" w:hAnsiTheme="minorHAnsi"/>
        </w:rPr>
        <w:t xml:space="preserve"> However, in an attempt to depathologise asexuality, asexual activists have attempted to distance themselves from disability by emphasising the “healthiness” of asexual people.</w:t>
      </w:r>
      <w:r w:rsidRPr="00BF6662">
        <w:rPr>
          <w:rFonts w:asciiTheme="minorHAnsi" w:hAnsiTheme="minorHAnsi"/>
          <w:vertAlign w:val="superscript"/>
        </w:rPr>
        <w:footnoteReference w:id="52"/>
      </w:r>
    </w:p>
    <w:p w14:paraId="47FA282B" w14:textId="77777777" w:rsidR="00AB384C" w:rsidRPr="00BF6662" w:rsidRDefault="00AB384C" w:rsidP="00033E0C">
      <w:pPr>
        <w:pStyle w:val="Heading3"/>
        <w:spacing w:after="120"/>
        <w:rPr>
          <w:rFonts w:asciiTheme="minorHAnsi" w:hAnsiTheme="minorHAnsi"/>
        </w:rPr>
      </w:pPr>
      <w:r w:rsidRPr="00BF6662">
        <w:rPr>
          <w:rFonts w:asciiTheme="minorHAnsi" w:hAnsiTheme="minorHAnsi"/>
        </w:rPr>
        <w:t xml:space="preserve">Medicalisation of difference </w:t>
      </w:r>
    </w:p>
    <w:p w14:paraId="62E3C526" w14:textId="20F8F0BD" w:rsidR="00AB384C" w:rsidRPr="00BF6662" w:rsidRDefault="00AB384C" w:rsidP="00033E0C">
      <w:pPr>
        <w:spacing w:after="120"/>
        <w:rPr>
          <w:rFonts w:eastAsia="Times New Roman"/>
          <w:sz w:val="24"/>
          <w:szCs w:val="24"/>
        </w:rPr>
      </w:pPr>
      <w:r w:rsidRPr="00BF6662">
        <w:t>The CRPD promotes a human rights based model of disability, moving away from the previous medical model</w:t>
      </w:r>
      <w:r w:rsidR="00BB6F2A" w:rsidRPr="00BF6662">
        <w:t>.</w:t>
      </w:r>
      <w:r w:rsidRPr="00BF6662">
        <w:t xml:space="preserve"> </w:t>
      </w:r>
      <w:r w:rsidR="00BB6F2A" w:rsidRPr="00BF6662">
        <w:t>H</w:t>
      </w:r>
      <w:r w:rsidRPr="00BF6662">
        <w:t>owever</w:t>
      </w:r>
      <w:r w:rsidR="00BB6F2A" w:rsidRPr="00BF6662">
        <w:t>,</w:t>
      </w:r>
      <w:r w:rsidRPr="00BF6662">
        <w:t xml:space="preserve"> it is important to recognise how </w:t>
      </w:r>
      <w:r w:rsidR="00BB6F2A" w:rsidRPr="00BF6662">
        <w:t xml:space="preserve">the medical model of </w:t>
      </w:r>
      <w:r w:rsidRPr="00BF6662">
        <w:t>disability has historically been used against</w:t>
      </w:r>
      <w:r w:rsidR="00240C23" w:rsidRPr="00BF6662">
        <w:t xml:space="preserve"> </w:t>
      </w:r>
      <w:r w:rsidR="00F75196" w:rsidRPr="00BF6662">
        <w:t xml:space="preserve">people </w:t>
      </w:r>
      <w:r w:rsidR="00BA3D16">
        <w:t>with diverse</w:t>
      </w:r>
      <w:r w:rsidR="00F75196" w:rsidRPr="00BF6662">
        <w:t xml:space="preserve"> sexual orientations and gender identities</w:t>
      </w:r>
      <w:r w:rsidR="00A52011" w:rsidRPr="00BF6662">
        <w:t xml:space="preserve"> as well</w:t>
      </w:r>
      <w:r w:rsidR="00F75196" w:rsidRPr="00BF6662">
        <w:t>.</w:t>
      </w:r>
      <w:r w:rsidR="00240C23" w:rsidRPr="00BF6662">
        <w:t xml:space="preserve"> </w:t>
      </w:r>
      <w:r w:rsidR="00F75196" w:rsidRPr="00BF6662">
        <w:t>F</w:t>
      </w:r>
      <w:r w:rsidR="00240C23" w:rsidRPr="00BF6662">
        <w:t xml:space="preserve">or </w:t>
      </w:r>
      <w:r w:rsidRPr="00BF6662">
        <w:t>example</w:t>
      </w:r>
      <w:r w:rsidR="005B6CFC" w:rsidRPr="00BF6662">
        <w:t>,</w:t>
      </w:r>
      <w:r w:rsidR="00BB6F2A" w:rsidRPr="00BF6662">
        <w:t xml:space="preserve"> </w:t>
      </w:r>
      <w:r w:rsidR="00F75196" w:rsidRPr="00BF6662">
        <w:t>until recently, the Diagnostic and Statistical Manual of Mental Disorders</w:t>
      </w:r>
      <w:r w:rsidR="001E0120">
        <w:rPr>
          <w:rStyle w:val="FootnoteReference"/>
        </w:rPr>
        <w:footnoteReference w:id="53"/>
      </w:r>
      <w:r w:rsidR="00F75196" w:rsidRPr="00BF6662">
        <w:t xml:space="preserve"> included a </w:t>
      </w:r>
      <w:r w:rsidR="00BB6F2A" w:rsidRPr="00BF6662">
        <w:t xml:space="preserve">medical classification </w:t>
      </w:r>
      <w:r w:rsidR="00F75196" w:rsidRPr="00BF6662">
        <w:t>in which</w:t>
      </w:r>
      <w:r w:rsidRPr="00BF6662">
        <w:t xml:space="preserve"> </w:t>
      </w:r>
      <w:r w:rsidR="00240C23" w:rsidRPr="00BF6662">
        <w:t>homosexual</w:t>
      </w:r>
      <w:r w:rsidR="005B6CFC" w:rsidRPr="00BF6662">
        <w:t>ity</w:t>
      </w:r>
      <w:r w:rsidR="00240C23" w:rsidRPr="00BF6662">
        <w:t xml:space="preserve"> and </w:t>
      </w:r>
      <w:r w:rsidR="005B6CFC" w:rsidRPr="00BF6662">
        <w:t xml:space="preserve">being transgender </w:t>
      </w:r>
      <w:r w:rsidR="001E0120">
        <w:t>are defined as</w:t>
      </w:r>
      <w:r w:rsidRPr="00BF6662">
        <w:t xml:space="preserve"> a mental illness</w:t>
      </w:r>
      <w:r w:rsidR="0066618E">
        <w:t>.</w:t>
      </w:r>
      <w:r w:rsidRPr="00BF6662">
        <w:t xml:space="preserve"> </w:t>
      </w:r>
      <w:r w:rsidR="0066618E">
        <w:t xml:space="preserve">It is also important to note that </w:t>
      </w:r>
      <w:r w:rsidRPr="00BF6662">
        <w:t>this history of negative labelling may discourage potential alliances</w:t>
      </w:r>
      <w:r w:rsidR="0066618E">
        <w:t xml:space="preserve"> between disability and diverse SOGIESC communities</w:t>
      </w:r>
      <w:r w:rsidRPr="00BF6662">
        <w:t>.</w:t>
      </w:r>
      <w:r w:rsidRPr="00BF6662">
        <w:rPr>
          <w:vertAlign w:val="superscript"/>
        </w:rPr>
        <w:footnoteReference w:id="54"/>
      </w:r>
      <w:r w:rsidRPr="00BF6662">
        <w:t xml:space="preserve"> </w:t>
      </w:r>
    </w:p>
    <w:p w14:paraId="570F203D" w14:textId="05D1C127" w:rsidR="00AB384C" w:rsidRPr="00BF6662" w:rsidRDefault="00AB384C" w:rsidP="00033E0C">
      <w:pPr>
        <w:spacing w:after="120"/>
        <w:rPr>
          <w:rFonts w:asciiTheme="minorHAnsi" w:hAnsiTheme="minorHAnsi"/>
        </w:rPr>
      </w:pPr>
      <w:r w:rsidRPr="00BF6662">
        <w:rPr>
          <w:rFonts w:asciiTheme="minorHAnsi" w:hAnsiTheme="minorHAnsi"/>
        </w:rPr>
        <w:t>There is a long history of forced medical interventions, such as forced sterilisation and institutionalisation</w:t>
      </w:r>
      <w:r w:rsidR="00BB6F2A" w:rsidRPr="00BF6662">
        <w:rPr>
          <w:rFonts w:asciiTheme="minorHAnsi" w:hAnsiTheme="minorHAnsi"/>
        </w:rPr>
        <w:t>,</w:t>
      </w:r>
      <w:r w:rsidRPr="00BF6662">
        <w:rPr>
          <w:rFonts w:asciiTheme="minorHAnsi" w:hAnsiTheme="minorHAnsi"/>
        </w:rPr>
        <w:t xml:space="preserve"> of both </w:t>
      </w:r>
      <w:r w:rsidR="005B6CFC" w:rsidRPr="00BF6662">
        <w:rPr>
          <w:rFonts w:asciiTheme="minorHAnsi" w:hAnsiTheme="minorHAnsi"/>
        </w:rPr>
        <w:t xml:space="preserve">people </w:t>
      </w:r>
      <w:r w:rsidR="00314A1A">
        <w:rPr>
          <w:rFonts w:asciiTheme="minorHAnsi" w:hAnsiTheme="minorHAnsi"/>
        </w:rPr>
        <w:t>with</w:t>
      </w:r>
      <w:r w:rsidR="005B6CFC" w:rsidRPr="00BF6662">
        <w:rPr>
          <w:rFonts w:asciiTheme="minorHAnsi" w:hAnsiTheme="minorHAnsi"/>
        </w:rPr>
        <w:t xml:space="preserve"> diverse SOGIESC </w:t>
      </w:r>
      <w:r w:rsidRPr="00BF6662">
        <w:rPr>
          <w:rFonts w:asciiTheme="minorHAnsi" w:hAnsiTheme="minorHAnsi"/>
        </w:rPr>
        <w:t>and people with disabilities. Although homosexuality and gender incongruence are now removed from the mental illness section of the ICD,</w:t>
      </w:r>
      <w:r w:rsidRPr="00BF6662">
        <w:rPr>
          <w:rFonts w:asciiTheme="minorHAnsi" w:hAnsiTheme="minorHAnsi"/>
          <w:vertAlign w:val="superscript"/>
        </w:rPr>
        <w:footnoteReference w:id="55"/>
      </w:r>
      <w:r w:rsidRPr="00BF6662">
        <w:rPr>
          <w:rFonts w:asciiTheme="minorHAnsi" w:hAnsiTheme="minorHAnsi"/>
        </w:rPr>
        <w:t xml:space="preserve"> many </w:t>
      </w:r>
      <w:r w:rsidR="00240C23" w:rsidRPr="00BF6662">
        <w:rPr>
          <w:rFonts w:asciiTheme="minorHAnsi" w:hAnsiTheme="minorHAnsi"/>
        </w:rPr>
        <w:t xml:space="preserve">people </w:t>
      </w:r>
      <w:r w:rsidR="00314A1A">
        <w:rPr>
          <w:rFonts w:asciiTheme="minorHAnsi" w:hAnsiTheme="minorHAnsi"/>
        </w:rPr>
        <w:t xml:space="preserve">with </w:t>
      </w:r>
      <w:r w:rsidR="00240C23" w:rsidRPr="00BF6662">
        <w:rPr>
          <w:rFonts w:asciiTheme="minorHAnsi" w:hAnsiTheme="minorHAnsi"/>
        </w:rPr>
        <w:t xml:space="preserve">diverse </w:t>
      </w:r>
      <w:r w:rsidR="00F75196" w:rsidRPr="00BF6662">
        <w:rPr>
          <w:rFonts w:asciiTheme="minorHAnsi" w:hAnsiTheme="minorHAnsi"/>
        </w:rPr>
        <w:t>sexual orientation and</w:t>
      </w:r>
      <w:r w:rsidR="00314A1A">
        <w:rPr>
          <w:rFonts w:asciiTheme="minorHAnsi" w:hAnsiTheme="minorHAnsi"/>
        </w:rPr>
        <w:t>/or</w:t>
      </w:r>
      <w:r w:rsidR="00F75196" w:rsidRPr="00BF6662">
        <w:rPr>
          <w:rFonts w:asciiTheme="minorHAnsi" w:hAnsiTheme="minorHAnsi"/>
        </w:rPr>
        <w:t xml:space="preserve"> gender identity</w:t>
      </w:r>
      <w:r w:rsidR="00240C23" w:rsidRPr="00BF6662">
        <w:rPr>
          <w:rFonts w:asciiTheme="minorHAnsi" w:hAnsiTheme="minorHAnsi"/>
        </w:rPr>
        <w:t xml:space="preserve"> </w:t>
      </w:r>
      <w:r w:rsidRPr="00BF6662">
        <w:rPr>
          <w:rFonts w:asciiTheme="minorHAnsi" w:hAnsiTheme="minorHAnsi"/>
        </w:rPr>
        <w:t>continue to be perceived as having a mental illness by governments, medical professionals and family members</w:t>
      </w:r>
      <w:r w:rsidR="008D7BF8" w:rsidRPr="00BF6662">
        <w:rPr>
          <w:rFonts w:asciiTheme="minorHAnsi" w:hAnsiTheme="minorHAnsi"/>
        </w:rPr>
        <w:t xml:space="preserve"> in many parts of the world</w:t>
      </w:r>
      <w:r w:rsidRPr="00BF6662">
        <w:rPr>
          <w:rFonts w:asciiTheme="minorHAnsi" w:hAnsiTheme="minorHAnsi"/>
        </w:rPr>
        <w:t>, and are subjected to ‘conversion therapies’</w:t>
      </w:r>
      <w:r w:rsidR="008D7BF8" w:rsidRPr="00BF6662">
        <w:rPr>
          <w:rFonts w:asciiTheme="minorHAnsi" w:hAnsiTheme="minorHAnsi"/>
        </w:rPr>
        <w:t xml:space="preserve"> seeking to ‘correct’ their non-conforming </w:t>
      </w:r>
      <w:r w:rsidR="005B6CFC" w:rsidRPr="00BF6662">
        <w:rPr>
          <w:rFonts w:asciiTheme="minorHAnsi" w:hAnsiTheme="minorHAnsi"/>
        </w:rPr>
        <w:t xml:space="preserve">sexual orientation </w:t>
      </w:r>
      <w:r w:rsidR="00314A1A">
        <w:rPr>
          <w:rFonts w:asciiTheme="minorHAnsi" w:hAnsiTheme="minorHAnsi"/>
        </w:rPr>
        <w:t>and/</w:t>
      </w:r>
      <w:r w:rsidR="005B6CFC" w:rsidRPr="00BF6662">
        <w:rPr>
          <w:rFonts w:asciiTheme="minorHAnsi" w:hAnsiTheme="minorHAnsi"/>
        </w:rPr>
        <w:t>or gender identity</w:t>
      </w:r>
      <w:r w:rsidR="008D7BF8" w:rsidRPr="00BF6662">
        <w:rPr>
          <w:rFonts w:asciiTheme="minorHAnsi" w:hAnsiTheme="minorHAnsi"/>
        </w:rPr>
        <w:t>.</w:t>
      </w:r>
      <w:r w:rsidRPr="00BF6662">
        <w:rPr>
          <w:rFonts w:asciiTheme="minorHAnsi" w:hAnsiTheme="minorHAnsi"/>
          <w:vertAlign w:val="superscript"/>
        </w:rPr>
        <w:footnoteReference w:id="56"/>
      </w:r>
      <w:r w:rsidRPr="00BF6662">
        <w:rPr>
          <w:rFonts w:asciiTheme="minorHAnsi" w:hAnsiTheme="minorHAnsi"/>
        </w:rPr>
        <w:t xml:space="preserve"> </w:t>
      </w:r>
    </w:p>
    <w:p w14:paraId="7A54B167" w14:textId="1ECE9C35" w:rsidR="00AB384C" w:rsidRPr="00BF6662" w:rsidRDefault="00AB384C" w:rsidP="00033E0C">
      <w:pPr>
        <w:pStyle w:val="Heading3"/>
        <w:spacing w:after="120"/>
        <w:rPr>
          <w:rFonts w:asciiTheme="minorHAnsi" w:hAnsiTheme="minorHAnsi"/>
        </w:rPr>
      </w:pPr>
      <w:r w:rsidRPr="00BF6662">
        <w:rPr>
          <w:rFonts w:asciiTheme="minorHAnsi" w:hAnsiTheme="minorHAnsi"/>
        </w:rPr>
        <w:t xml:space="preserve">Limited </w:t>
      </w:r>
      <w:r w:rsidR="00C03650">
        <w:rPr>
          <w:rFonts w:asciiTheme="minorHAnsi" w:hAnsiTheme="minorHAnsi"/>
        </w:rPr>
        <w:t>a</w:t>
      </w:r>
      <w:r w:rsidRPr="00BF6662">
        <w:rPr>
          <w:rFonts w:asciiTheme="minorHAnsi" w:hAnsiTheme="minorHAnsi"/>
        </w:rPr>
        <w:t xml:space="preserve">ccess to </w:t>
      </w:r>
      <w:r w:rsidR="00C03650">
        <w:rPr>
          <w:rFonts w:asciiTheme="minorHAnsi" w:hAnsiTheme="minorHAnsi"/>
        </w:rPr>
        <w:t>i</w:t>
      </w:r>
      <w:r w:rsidRPr="00BF6662">
        <w:rPr>
          <w:rFonts w:asciiTheme="minorHAnsi" w:hAnsiTheme="minorHAnsi"/>
        </w:rPr>
        <w:t xml:space="preserve">nformation and </w:t>
      </w:r>
      <w:r w:rsidR="00C03650">
        <w:rPr>
          <w:rFonts w:asciiTheme="minorHAnsi" w:hAnsiTheme="minorHAnsi"/>
        </w:rPr>
        <w:t>s</w:t>
      </w:r>
      <w:r w:rsidRPr="00BF6662">
        <w:rPr>
          <w:rFonts w:asciiTheme="minorHAnsi" w:hAnsiTheme="minorHAnsi"/>
        </w:rPr>
        <w:t>ervices</w:t>
      </w:r>
    </w:p>
    <w:p w14:paraId="1E26B62E" w14:textId="02F8CDB4" w:rsidR="00AB384C" w:rsidRPr="00BF6662" w:rsidRDefault="00F95C8A" w:rsidP="00033E0C">
      <w:pPr>
        <w:spacing w:after="120"/>
        <w:rPr>
          <w:rFonts w:asciiTheme="minorHAnsi" w:hAnsiTheme="minorHAnsi"/>
        </w:rPr>
      </w:pPr>
      <w:r w:rsidRPr="00BF6662">
        <w:rPr>
          <w:rFonts w:asciiTheme="minorHAnsi" w:hAnsiTheme="minorHAnsi"/>
        </w:rPr>
        <w:t xml:space="preserve">It has been noted that many people with disabilities and people </w:t>
      </w:r>
      <w:r w:rsidR="00314A1A">
        <w:rPr>
          <w:rFonts w:asciiTheme="minorHAnsi" w:hAnsiTheme="minorHAnsi"/>
        </w:rPr>
        <w:t>with</w:t>
      </w:r>
      <w:r w:rsidRPr="00BF6662">
        <w:rPr>
          <w:rFonts w:asciiTheme="minorHAnsi" w:hAnsiTheme="minorHAnsi"/>
        </w:rPr>
        <w:t xml:space="preserve"> diverse </w:t>
      </w:r>
      <w:r w:rsidR="00F75196" w:rsidRPr="00BF6662">
        <w:rPr>
          <w:rFonts w:asciiTheme="minorHAnsi" w:hAnsiTheme="minorHAnsi"/>
        </w:rPr>
        <w:t>sexual orientation and gender identity</w:t>
      </w:r>
      <w:r w:rsidRPr="00BF6662">
        <w:rPr>
          <w:rFonts w:asciiTheme="minorHAnsi" w:hAnsiTheme="minorHAnsi"/>
        </w:rPr>
        <w:t xml:space="preserve"> </w:t>
      </w:r>
      <w:r w:rsidR="00AB384C" w:rsidRPr="00BF6662">
        <w:rPr>
          <w:rFonts w:asciiTheme="minorHAnsi" w:hAnsiTheme="minorHAnsi"/>
        </w:rPr>
        <w:t xml:space="preserve">often do not access </w:t>
      </w:r>
      <w:r w:rsidR="00543E79">
        <w:rPr>
          <w:rFonts w:asciiTheme="minorHAnsi" w:hAnsiTheme="minorHAnsi"/>
        </w:rPr>
        <w:t xml:space="preserve">to </w:t>
      </w:r>
      <w:r w:rsidR="00AB384C" w:rsidRPr="00BF6662">
        <w:rPr>
          <w:rFonts w:asciiTheme="minorHAnsi" w:hAnsiTheme="minorHAnsi"/>
        </w:rPr>
        <w:t>support services and institutions due to fear of discrimination. This includes health services, educational institutions, housing and employment.</w:t>
      </w:r>
      <w:r w:rsidR="00AB384C" w:rsidRPr="00BF6662">
        <w:rPr>
          <w:rFonts w:asciiTheme="minorHAnsi" w:hAnsiTheme="minorHAnsi"/>
          <w:vertAlign w:val="superscript"/>
        </w:rPr>
        <w:footnoteReference w:id="57"/>
      </w:r>
      <w:r w:rsidR="00AB384C" w:rsidRPr="00BF6662">
        <w:rPr>
          <w:rFonts w:asciiTheme="minorHAnsi" w:hAnsiTheme="minorHAnsi"/>
        </w:rPr>
        <w:t xml:space="preserve"> </w:t>
      </w:r>
    </w:p>
    <w:p w14:paraId="4E27BCA1" w14:textId="62C01D1D" w:rsidR="00AB384C" w:rsidRPr="00BF6662" w:rsidRDefault="00AB384C" w:rsidP="00033E0C">
      <w:pPr>
        <w:spacing w:after="120"/>
        <w:rPr>
          <w:rFonts w:asciiTheme="minorHAnsi" w:hAnsiTheme="minorHAnsi"/>
        </w:rPr>
      </w:pPr>
      <w:r w:rsidRPr="00BF6662">
        <w:rPr>
          <w:rFonts w:asciiTheme="minorHAnsi" w:hAnsiTheme="minorHAnsi"/>
        </w:rPr>
        <w:t xml:space="preserve">It is also noted that </w:t>
      </w:r>
      <w:r w:rsidR="00774FBC" w:rsidRPr="00BF6662">
        <w:rPr>
          <w:rFonts w:asciiTheme="minorHAnsi" w:hAnsiTheme="minorHAnsi"/>
        </w:rPr>
        <w:t xml:space="preserve">people with </w:t>
      </w:r>
      <w:r w:rsidR="00F75196" w:rsidRPr="00BF6662">
        <w:rPr>
          <w:rFonts w:asciiTheme="minorHAnsi" w:hAnsiTheme="minorHAnsi"/>
        </w:rPr>
        <w:t xml:space="preserve">diverse </w:t>
      </w:r>
      <w:r w:rsidR="00774FBC" w:rsidRPr="00BF6662">
        <w:rPr>
          <w:rFonts w:asciiTheme="minorHAnsi" w:hAnsiTheme="minorHAnsi"/>
        </w:rPr>
        <w:t xml:space="preserve">sexualities </w:t>
      </w:r>
      <w:r w:rsidR="00314A1A">
        <w:rPr>
          <w:rFonts w:asciiTheme="minorHAnsi" w:hAnsiTheme="minorHAnsi"/>
        </w:rPr>
        <w:t xml:space="preserve">can and often do </w:t>
      </w:r>
      <w:r w:rsidRPr="00BF6662">
        <w:rPr>
          <w:rFonts w:asciiTheme="minorHAnsi" w:hAnsiTheme="minorHAnsi"/>
        </w:rPr>
        <w:t>face discrimination within disability services, and people with disabilities face ableist discrimination within LGBT spaces.</w:t>
      </w:r>
      <w:r w:rsidRPr="00BF6662">
        <w:rPr>
          <w:rFonts w:asciiTheme="minorHAnsi" w:hAnsiTheme="minorHAnsi"/>
          <w:vertAlign w:val="superscript"/>
        </w:rPr>
        <w:footnoteReference w:id="58"/>
      </w:r>
      <w:r w:rsidRPr="00BF6662">
        <w:rPr>
          <w:rFonts w:asciiTheme="minorHAnsi" w:hAnsiTheme="minorHAnsi"/>
        </w:rPr>
        <w:t xml:space="preserve"> Medical rehabilitation and counselling services are largely characterised by heteronormative assumptions which prevent </w:t>
      </w:r>
      <w:r w:rsidR="008D7BF8" w:rsidRPr="00BF6662">
        <w:rPr>
          <w:rFonts w:asciiTheme="minorHAnsi" w:hAnsiTheme="minorHAnsi"/>
        </w:rPr>
        <w:t xml:space="preserve">staff </w:t>
      </w:r>
      <w:r w:rsidRPr="00BF6662">
        <w:rPr>
          <w:rFonts w:asciiTheme="minorHAnsi" w:hAnsiTheme="minorHAnsi"/>
        </w:rPr>
        <w:t>from delivering adequate supports</w:t>
      </w:r>
      <w:r w:rsidRPr="00BF6662">
        <w:rPr>
          <w:rFonts w:asciiTheme="minorHAnsi" w:hAnsiTheme="minorHAnsi"/>
          <w:vertAlign w:val="superscript"/>
        </w:rPr>
        <w:footnoteReference w:id="59"/>
      </w:r>
      <w:r w:rsidRPr="00BF6662">
        <w:rPr>
          <w:rFonts w:asciiTheme="minorHAnsi" w:hAnsiTheme="minorHAnsi"/>
        </w:rPr>
        <w:t xml:space="preserve"> – and present a potentially negative influence on the social life of the person</w:t>
      </w:r>
      <w:r w:rsidR="008D7BF8" w:rsidRPr="00BF6662">
        <w:rPr>
          <w:rFonts w:asciiTheme="minorHAnsi" w:hAnsiTheme="minorHAnsi"/>
        </w:rPr>
        <w:t xml:space="preserve"> seeking support</w:t>
      </w:r>
      <w:r w:rsidRPr="00BF6662">
        <w:rPr>
          <w:rFonts w:asciiTheme="minorHAnsi" w:hAnsiTheme="minorHAnsi"/>
        </w:rPr>
        <w:t>.</w:t>
      </w:r>
      <w:r w:rsidRPr="00BF6662">
        <w:rPr>
          <w:rFonts w:asciiTheme="minorHAnsi" w:hAnsiTheme="minorHAnsi"/>
          <w:vertAlign w:val="superscript"/>
        </w:rPr>
        <w:footnoteReference w:id="60"/>
      </w:r>
      <w:r w:rsidRPr="00BF6662">
        <w:rPr>
          <w:rFonts w:asciiTheme="minorHAnsi" w:hAnsiTheme="minorHAnsi"/>
        </w:rPr>
        <w:t xml:space="preserve"> There is evidence that women with disabilities and </w:t>
      </w:r>
      <w:r w:rsidR="00656C84">
        <w:rPr>
          <w:rFonts w:asciiTheme="minorHAnsi" w:hAnsiTheme="minorHAnsi"/>
        </w:rPr>
        <w:t xml:space="preserve">diverse sexualities </w:t>
      </w:r>
      <w:r w:rsidRPr="00BF6662">
        <w:rPr>
          <w:rFonts w:asciiTheme="minorHAnsi" w:hAnsiTheme="minorHAnsi"/>
        </w:rPr>
        <w:t>do not access support services due to a myriad of reasons</w:t>
      </w:r>
      <w:r w:rsidR="008D7BF8" w:rsidRPr="00BF6662">
        <w:rPr>
          <w:rFonts w:asciiTheme="minorHAnsi" w:hAnsiTheme="minorHAnsi"/>
        </w:rPr>
        <w:t>,</w:t>
      </w:r>
      <w:r w:rsidRPr="00BF6662">
        <w:rPr>
          <w:rFonts w:asciiTheme="minorHAnsi" w:hAnsiTheme="minorHAnsi"/>
        </w:rPr>
        <w:t xml:space="preserve"> including not being aware of what services are available, and fear of further violence from family and partners if they attend and disclose the violence they have endured.</w:t>
      </w:r>
      <w:r w:rsidRPr="00BF6662">
        <w:rPr>
          <w:rFonts w:asciiTheme="minorHAnsi" w:hAnsiTheme="minorHAnsi"/>
          <w:vertAlign w:val="superscript"/>
        </w:rPr>
        <w:footnoteReference w:id="61"/>
      </w:r>
    </w:p>
    <w:p w14:paraId="657C55FC" w14:textId="751E3576" w:rsidR="00AB384C" w:rsidRPr="00BF6662" w:rsidRDefault="00AB384C" w:rsidP="00033E0C">
      <w:pPr>
        <w:spacing w:after="120"/>
        <w:rPr>
          <w:rFonts w:asciiTheme="minorHAnsi" w:hAnsiTheme="minorHAnsi"/>
        </w:rPr>
      </w:pPr>
      <w:r w:rsidRPr="00BF6662">
        <w:rPr>
          <w:rFonts w:asciiTheme="minorHAnsi" w:hAnsiTheme="minorHAnsi"/>
        </w:rPr>
        <w:t>Attitudes of people living with and supporting</w:t>
      </w:r>
      <w:r w:rsidR="00F95C8A" w:rsidRPr="00BF6662">
        <w:rPr>
          <w:rStyle w:val="FootnoteReference"/>
          <w:rFonts w:asciiTheme="minorHAnsi" w:hAnsiTheme="minorHAnsi"/>
        </w:rPr>
        <w:footnoteReference w:id="62"/>
      </w:r>
      <w:r w:rsidRPr="00BF6662">
        <w:rPr>
          <w:rFonts w:asciiTheme="minorHAnsi" w:hAnsiTheme="minorHAnsi"/>
        </w:rPr>
        <w:t xml:space="preserve"> </w:t>
      </w:r>
      <w:r w:rsidR="00AA13FC" w:rsidRPr="00BF6662">
        <w:rPr>
          <w:rFonts w:asciiTheme="minorHAnsi" w:hAnsiTheme="minorHAnsi"/>
        </w:rPr>
        <w:t xml:space="preserve">people </w:t>
      </w:r>
      <w:r w:rsidR="00AA13FC">
        <w:rPr>
          <w:rFonts w:asciiTheme="minorHAnsi" w:hAnsiTheme="minorHAnsi"/>
        </w:rPr>
        <w:t xml:space="preserve">with disabilities </w:t>
      </w:r>
      <w:r w:rsidR="00AD04FA">
        <w:rPr>
          <w:rFonts w:asciiTheme="minorHAnsi" w:hAnsiTheme="minorHAnsi"/>
        </w:rPr>
        <w:t>and diverse</w:t>
      </w:r>
      <w:r w:rsidR="00AA13FC" w:rsidRPr="00BF6662">
        <w:rPr>
          <w:rFonts w:asciiTheme="minorHAnsi" w:hAnsiTheme="minorHAnsi"/>
        </w:rPr>
        <w:t xml:space="preserve"> SOGIESC</w:t>
      </w:r>
      <w:r w:rsidR="00240C23" w:rsidRPr="00BF6662">
        <w:rPr>
          <w:rFonts w:asciiTheme="minorHAnsi" w:hAnsiTheme="minorHAnsi"/>
        </w:rPr>
        <w:t xml:space="preserve"> </w:t>
      </w:r>
      <w:r w:rsidRPr="00BF6662">
        <w:rPr>
          <w:rFonts w:asciiTheme="minorHAnsi" w:hAnsiTheme="minorHAnsi"/>
        </w:rPr>
        <w:t xml:space="preserve">can be a barrier </w:t>
      </w:r>
      <w:r w:rsidR="008D7BF8" w:rsidRPr="00BF6662">
        <w:rPr>
          <w:rFonts w:asciiTheme="minorHAnsi" w:hAnsiTheme="minorHAnsi"/>
        </w:rPr>
        <w:t xml:space="preserve">denying </w:t>
      </w:r>
      <w:r w:rsidRPr="00BF6662">
        <w:rPr>
          <w:rFonts w:asciiTheme="minorHAnsi" w:hAnsiTheme="minorHAnsi"/>
        </w:rPr>
        <w:t xml:space="preserve">them access to a positive, safe and accessible space to explore their sexuality and identity – </w:t>
      </w:r>
      <w:r w:rsidR="008D7BF8" w:rsidRPr="00BF6662">
        <w:rPr>
          <w:rFonts w:asciiTheme="minorHAnsi" w:hAnsiTheme="minorHAnsi"/>
        </w:rPr>
        <w:t xml:space="preserve">as </w:t>
      </w:r>
      <w:r w:rsidRPr="00BF6662">
        <w:rPr>
          <w:rFonts w:asciiTheme="minorHAnsi" w:hAnsiTheme="minorHAnsi"/>
        </w:rPr>
        <w:t xml:space="preserve">people could be scared of losing </w:t>
      </w:r>
      <w:r w:rsidR="00240C23" w:rsidRPr="00BF6662">
        <w:rPr>
          <w:rFonts w:asciiTheme="minorHAnsi" w:hAnsiTheme="minorHAnsi"/>
        </w:rPr>
        <w:t xml:space="preserve">their </w:t>
      </w:r>
      <w:r w:rsidRPr="00BF6662">
        <w:rPr>
          <w:rFonts w:asciiTheme="minorHAnsi" w:hAnsiTheme="minorHAnsi"/>
        </w:rPr>
        <w:t>support.</w:t>
      </w:r>
      <w:r w:rsidRPr="00BF6662">
        <w:rPr>
          <w:rFonts w:asciiTheme="minorHAnsi" w:hAnsiTheme="minorHAnsi"/>
          <w:vertAlign w:val="superscript"/>
        </w:rPr>
        <w:footnoteReference w:id="63"/>
      </w:r>
      <w:r w:rsidRPr="00BF6662">
        <w:rPr>
          <w:rFonts w:asciiTheme="minorHAnsi" w:hAnsiTheme="minorHAnsi"/>
        </w:rPr>
        <w:t xml:space="preserve"> In the </w:t>
      </w:r>
      <w:r w:rsidR="00240C23" w:rsidRPr="00BF6662">
        <w:rPr>
          <w:rFonts w:asciiTheme="minorHAnsi" w:hAnsiTheme="minorHAnsi"/>
        </w:rPr>
        <w:t xml:space="preserve">literature </w:t>
      </w:r>
      <w:r w:rsidRPr="00BF6662">
        <w:rPr>
          <w:rFonts w:asciiTheme="minorHAnsi" w:hAnsiTheme="minorHAnsi"/>
        </w:rPr>
        <w:t>examined, many had recommendations that included staff training and development</w:t>
      </w:r>
      <w:r w:rsidR="008D7BF8" w:rsidRPr="00BF6662">
        <w:rPr>
          <w:rFonts w:asciiTheme="minorHAnsi" w:hAnsiTheme="minorHAnsi"/>
        </w:rPr>
        <w:t>,</w:t>
      </w:r>
      <w:r w:rsidRPr="00BF6662">
        <w:rPr>
          <w:rFonts w:asciiTheme="minorHAnsi" w:hAnsiTheme="minorHAnsi"/>
        </w:rPr>
        <w:t xml:space="preserve"> including the delivery of </w:t>
      </w:r>
      <w:r w:rsidR="00774FBC" w:rsidRPr="00BF6662">
        <w:rPr>
          <w:rFonts w:asciiTheme="minorHAnsi" w:hAnsiTheme="minorHAnsi"/>
        </w:rPr>
        <w:t xml:space="preserve">holistic </w:t>
      </w:r>
      <w:r w:rsidRPr="00BF6662">
        <w:rPr>
          <w:rFonts w:asciiTheme="minorHAnsi" w:hAnsiTheme="minorHAnsi"/>
        </w:rPr>
        <w:t>sex education</w:t>
      </w:r>
      <w:r w:rsidR="00F95C8A" w:rsidRPr="00BF6662">
        <w:rPr>
          <w:rFonts w:asciiTheme="minorHAnsi" w:hAnsiTheme="minorHAnsi"/>
        </w:rPr>
        <w:t xml:space="preserve"> to both staff and clients</w:t>
      </w:r>
      <w:r w:rsidRPr="00BF6662">
        <w:rPr>
          <w:rFonts w:asciiTheme="minorHAnsi" w:hAnsiTheme="minorHAnsi"/>
        </w:rPr>
        <w:t xml:space="preserve">, so that these spaces could become inclusive for </w:t>
      </w:r>
      <w:r w:rsidR="00AA13FC" w:rsidRPr="00BF6662">
        <w:rPr>
          <w:rFonts w:asciiTheme="minorHAnsi" w:hAnsiTheme="minorHAnsi"/>
        </w:rPr>
        <w:t xml:space="preserve">people </w:t>
      </w:r>
      <w:r w:rsidR="00AA13FC">
        <w:rPr>
          <w:rFonts w:asciiTheme="minorHAnsi" w:hAnsiTheme="minorHAnsi"/>
        </w:rPr>
        <w:t xml:space="preserve">with disabilities </w:t>
      </w:r>
      <w:r w:rsidR="00AD04FA">
        <w:rPr>
          <w:rFonts w:asciiTheme="minorHAnsi" w:hAnsiTheme="minorHAnsi"/>
        </w:rPr>
        <w:t>and diverse</w:t>
      </w:r>
      <w:r w:rsidR="00AA13FC" w:rsidRPr="00BF6662">
        <w:rPr>
          <w:rFonts w:asciiTheme="minorHAnsi" w:hAnsiTheme="minorHAnsi"/>
        </w:rPr>
        <w:t xml:space="preserve"> SOGIESC</w:t>
      </w:r>
      <w:r w:rsidRPr="00BF6662">
        <w:rPr>
          <w:rFonts w:asciiTheme="minorHAnsi" w:hAnsiTheme="minorHAnsi"/>
        </w:rPr>
        <w:t>.</w:t>
      </w:r>
      <w:r w:rsidRPr="00BF6662">
        <w:rPr>
          <w:rFonts w:asciiTheme="minorHAnsi" w:hAnsiTheme="minorHAnsi"/>
          <w:vertAlign w:val="superscript"/>
        </w:rPr>
        <w:footnoteReference w:id="64"/>
      </w:r>
    </w:p>
    <w:p w14:paraId="6DFB9B28" w14:textId="22F5D373" w:rsidR="00AB384C" w:rsidRPr="00BF6662" w:rsidRDefault="00AA13FC" w:rsidP="00033E0C">
      <w:pPr>
        <w:spacing w:after="120"/>
        <w:rPr>
          <w:rFonts w:asciiTheme="minorHAnsi" w:hAnsiTheme="minorHAnsi"/>
        </w:rPr>
      </w:pPr>
      <w:r>
        <w:rPr>
          <w:rFonts w:asciiTheme="minorHAnsi" w:hAnsiTheme="minorHAnsi"/>
        </w:rPr>
        <w:t>P</w:t>
      </w:r>
      <w:r w:rsidRPr="00BF6662">
        <w:rPr>
          <w:rFonts w:asciiTheme="minorHAnsi" w:hAnsiTheme="minorHAnsi"/>
        </w:rPr>
        <w:t xml:space="preserve">eople </w:t>
      </w:r>
      <w:r>
        <w:rPr>
          <w:rFonts w:asciiTheme="minorHAnsi" w:hAnsiTheme="minorHAnsi"/>
        </w:rPr>
        <w:t xml:space="preserve">with disabilities </w:t>
      </w:r>
      <w:r w:rsidR="00314A1A">
        <w:rPr>
          <w:rFonts w:asciiTheme="minorHAnsi" w:hAnsiTheme="minorHAnsi"/>
        </w:rPr>
        <w:t>and</w:t>
      </w:r>
      <w:r w:rsidRPr="00BF6662">
        <w:rPr>
          <w:rFonts w:asciiTheme="minorHAnsi" w:hAnsiTheme="minorHAnsi"/>
        </w:rPr>
        <w:t xml:space="preserve"> diverse SOGIESC </w:t>
      </w:r>
      <w:r w:rsidR="00AB384C" w:rsidRPr="00BF6662">
        <w:rPr>
          <w:rFonts w:asciiTheme="minorHAnsi" w:hAnsiTheme="minorHAnsi"/>
        </w:rPr>
        <w:t>receive inadequate sex education or are excluded from sex education classes, which leads to a lack of vocabulary to articulate identities, desires and rights</w:t>
      </w:r>
      <w:r w:rsidR="006438C8" w:rsidRPr="00BF6662">
        <w:rPr>
          <w:rFonts w:asciiTheme="minorHAnsi" w:hAnsiTheme="minorHAnsi"/>
        </w:rPr>
        <w:t>,</w:t>
      </w:r>
      <w:r w:rsidR="00AB384C" w:rsidRPr="00BF6662">
        <w:rPr>
          <w:rFonts w:asciiTheme="minorHAnsi" w:hAnsiTheme="minorHAnsi"/>
        </w:rPr>
        <w:t xml:space="preserve"> a scarcity of role models and a lack of a safe and supportive community to be able to come out as having a </w:t>
      </w:r>
      <w:r w:rsidR="006438C8" w:rsidRPr="00BF6662">
        <w:rPr>
          <w:rFonts w:asciiTheme="minorHAnsi" w:hAnsiTheme="minorHAnsi"/>
        </w:rPr>
        <w:t xml:space="preserve">non-conforming </w:t>
      </w:r>
      <w:r w:rsidR="00AB384C" w:rsidRPr="00BF6662">
        <w:rPr>
          <w:rFonts w:asciiTheme="minorHAnsi" w:hAnsiTheme="minorHAnsi"/>
        </w:rPr>
        <w:t>sexuality.</w:t>
      </w:r>
      <w:r w:rsidR="00AB384C" w:rsidRPr="00BF6662">
        <w:rPr>
          <w:rFonts w:asciiTheme="minorHAnsi" w:hAnsiTheme="minorHAnsi"/>
          <w:vertAlign w:val="superscript"/>
        </w:rPr>
        <w:footnoteReference w:id="65"/>
      </w:r>
      <w:r w:rsidR="00AB384C" w:rsidRPr="00BF6662">
        <w:rPr>
          <w:rFonts w:asciiTheme="minorHAnsi" w:hAnsiTheme="minorHAnsi"/>
        </w:rPr>
        <w:t xml:space="preserve"> One study demonstrated that due to institutionalised homophobia and inadequately trained </w:t>
      </w:r>
      <w:r w:rsidR="006438C8" w:rsidRPr="00BF6662">
        <w:rPr>
          <w:rFonts w:asciiTheme="minorHAnsi" w:hAnsiTheme="minorHAnsi"/>
        </w:rPr>
        <w:t xml:space="preserve">disability service </w:t>
      </w:r>
      <w:r w:rsidR="00AB384C" w:rsidRPr="00BF6662">
        <w:rPr>
          <w:rFonts w:asciiTheme="minorHAnsi" w:hAnsiTheme="minorHAnsi"/>
        </w:rPr>
        <w:t>staff, same</w:t>
      </w:r>
      <w:r w:rsidR="00240C23" w:rsidRPr="00BF6662">
        <w:rPr>
          <w:rFonts w:asciiTheme="minorHAnsi" w:hAnsiTheme="minorHAnsi"/>
        </w:rPr>
        <w:t>-</w:t>
      </w:r>
      <w:r w:rsidR="00774FBC" w:rsidRPr="00BF6662">
        <w:rPr>
          <w:rFonts w:asciiTheme="minorHAnsi" w:hAnsiTheme="minorHAnsi"/>
        </w:rPr>
        <w:t>gender</w:t>
      </w:r>
      <w:r w:rsidR="00AB384C" w:rsidRPr="00BF6662">
        <w:rPr>
          <w:rFonts w:asciiTheme="minorHAnsi" w:hAnsiTheme="minorHAnsi"/>
        </w:rPr>
        <w:t xml:space="preserve"> attracted women in specific disability services showed high levels of homophobia and </w:t>
      </w:r>
      <w:r w:rsidR="006438C8" w:rsidRPr="00BF6662">
        <w:rPr>
          <w:rFonts w:asciiTheme="minorHAnsi" w:hAnsiTheme="minorHAnsi"/>
        </w:rPr>
        <w:t>‘</w:t>
      </w:r>
      <w:r w:rsidR="00AB384C" w:rsidRPr="00BF6662">
        <w:rPr>
          <w:rFonts w:asciiTheme="minorHAnsi" w:hAnsiTheme="minorHAnsi"/>
        </w:rPr>
        <w:t>internalised homophobia</w:t>
      </w:r>
      <w:r w:rsidR="006438C8" w:rsidRPr="00BF6662">
        <w:rPr>
          <w:rFonts w:asciiTheme="minorHAnsi" w:hAnsiTheme="minorHAnsi"/>
        </w:rPr>
        <w:t>’</w:t>
      </w:r>
      <w:r w:rsidR="00AB384C" w:rsidRPr="00BF6662">
        <w:rPr>
          <w:rFonts w:asciiTheme="minorHAnsi" w:hAnsiTheme="minorHAnsi"/>
        </w:rPr>
        <w:t>, believing their own sexuality was deviant.</w:t>
      </w:r>
      <w:r w:rsidR="00AB384C" w:rsidRPr="00BF6662">
        <w:rPr>
          <w:rFonts w:asciiTheme="minorHAnsi" w:hAnsiTheme="minorHAnsi"/>
          <w:vertAlign w:val="superscript"/>
        </w:rPr>
        <w:footnoteReference w:id="66"/>
      </w:r>
      <w:r w:rsidR="00AB384C" w:rsidRPr="00BF6662">
        <w:rPr>
          <w:rFonts w:asciiTheme="minorHAnsi" w:hAnsiTheme="minorHAnsi"/>
        </w:rPr>
        <w:t xml:space="preserve"> </w:t>
      </w:r>
    </w:p>
    <w:p w14:paraId="0115B5C6" w14:textId="200E7FFA" w:rsidR="00AB384C" w:rsidRPr="00BF6662" w:rsidRDefault="00AB384C" w:rsidP="00033E0C">
      <w:pPr>
        <w:pStyle w:val="Heading3"/>
        <w:spacing w:after="120"/>
        <w:rPr>
          <w:rFonts w:asciiTheme="minorHAnsi" w:hAnsiTheme="minorHAnsi"/>
          <w:b/>
        </w:rPr>
      </w:pPr>
      <w:r w:rsidRPr="00BF6662">
        <w:rPr>
          <w:rFonts w:asciiTheme="minorHAnsi" w:hAnsiTheme="minorHAnsi"/>
        </w:rPr>
        <w:t xml:space="preserve">Violence and </w:t>
      </w:r>
      <w:r w:rsidR="00C03650">
        <w:rPr>
          <w:rFonts w:asciiTheme="minorHAnsi" w:hAnsiTheme="minorHAnsi"/>
        </w:rPr>
        <w:t>a</w:t>
      </w:r>
      <w:r w:rsidRPr="00BF6662">
        <w:rPr>
          <w:rFonts w:asciiTheme="minorHAnsi" w:hAnsiTheme="minorHAnsi"/>
        </w:rPr>
        <w:t>buse</w:t>
      </w:r>
    </w:p>
    <w:p w14:paraId="38EB1923" w14:textId="4569C6A4" w:rsidR="00AB384C" w:rsidRPr="00BF6662" w:rsidRDefault="00AB384C" w:rsidP="00033E0C">
      <w:pPr>
        <w:spacing w:after="120"/>
        <w:rPr>
          <w:rFonts w:asciiTheme="minorHAnsi" w:hAnsiTheme="minorHAnsi"/>
        </w:rPr>
      </w:pPr>
      <w:r w:rsidRPr="00BF6662">
        <w:rPr>
          <w:rFonts w:asciiTheme="minorHAnsi" w:hAnsiTheme="minorHAnsi"/>
        </w:rPr>
        <w:t xml:space="preserve">Review of existing literature did not find any </w:t>
      </w:r>
      <w:r w:rsidR="00774FBC" w:rsidRPr="00BF6662">
        <w:rPr>
          <w:rFonts w:asciiTheme="minorHAnsi" w:hAnsiTheme="minorHAnsi"/>
        </w:rPr>
        <w:t>mention</w:t>
      </w:r>
      <w:r w:rsidRPr="00BF6662">
        <w:rPr>
          <w:rFonts w:asciiTheme="minorHAnsi" w:hAnsiTheme="minorHAnsi"/>
        </w:rPr>
        <w:t xml:space="preserve"> </w:t>
      </w:r>
      <w:r w:rsidR="00774FBC" w:rsidRPr="00BF6662">
        <w:rPr>
          <w:rFonts w:asciiTheme="minorHAnsi" w:hAnsiTheme="minorHAnsi"/>
        </w:rPr>
        <w:t xml:space="preserve">of </w:t>
      </w:r>
      <w:r w:rsidRPr="00BF6662">
        <w:rPr>
          <w:rFonts w:asciiTheme="minorHAnsi" w:hAnsiTheme="minorHAnsi"/>
        </w:rPr>
        <w:t>violence and abuse towards people</w:t>
      </w:r>
      <w:r w:rsidR="00774FBC" w:rsidRPr="00BF6662">
        <w:rPr>
          <w:rFonts w:asciiTheme="minorHAnsi" w:hAnsiTheme="minorHAnsi"/>
        </w:rPr>
        <w:t xml:space="preserve"> </w:t>
      </w:r>
      <w:r w:rsidR="00AA13FC">
        <w:rPr>
          <w:rFonts w:asciiTheme="minorHAnsi" w:hAnsiTheme="minorHAnsi"/>
        </w:rPr>
        <w:t xml:space="preserve">with disabilities </w:t>
      </w:r>
      <w:r w:rsidR="00314A1A">
        <w:rPr>
          <w:rFonts w:asciiTheme="minorHAnsi" w:hAnsiTheme="minorHAnsi"/>
        </w:rPr>
        <w:t>with</w:t>
      </w:r>
      <w:r w:rsidR="00AA13FC">
        <w:rPr>
          <w:rFonts w:asciiTheme="minorHAnsi" w:hAnsiTheme="minorHAnsi"/>
        </w:rPr>
        <w:t xml:space="preserve"> diverse SOGIESC</w:t>
      </w:r>
      <w:r w:rsidRPr="00BF6662">
        <w:rPr>
          <w:rFonts w:asciiTheme="minorHAnsi" w:hAnsiTheme="minorHAnsi"/>
        </w:rPr>
        <w:t xml:space="preserve"> within development contexts</w:t>
      </w:r>
      <w:r w:rsidR="00360D53" w:rsidRPr="00BF6662">
        <w:rPr>
          <w:rFonts w:asciiTheme="minorHAnsi" w:hAnsiTheme="minorHAnsi"/>
        </w:rPr>
        <w:t>.</w:t>
      </w:r>
      <w:r w:rsidRPr="00BF6662">
        <w:rPr>
          <w:rFonts w:asciiTheme="minorHAnsi" w:hAnsiTheme="minorHAnsi"/>
        </w:rPr>
        <w:t xml:space="preserve"> </w:t>
      </w:r>
      <w:r w:rsidR="00240C23" w:rsidRPr="00BF6662">
        <w:rPr>
          <w:rFonts w:asciiTheme="minorHAnsi" w:hAnsiTheme="minorHAnsi"/>
        </w:rPr>
        <w:t xml:space="preserve">However, this is likely due to lack of research. </w:t>
      </w:r>
      <w:r w:rsidR="00360D53" w:rsidRPr="00BF6662">
        <w:rPr>
          <w:rFonts w:asciiTheme="minorHAnsi" w:hAnsiTheme="minorHAnsi"/>
        </w:rPr>
        <w:t>T</w:t>
      </w:r>
      <w:r w:rsidRPr="00BF6662">
        <w:rPr>
          <w:rFonts w:asciiTheme="minorHAnsi" w:hAnsiTheme="minorHAnsi"/>
        </w:rPr>
        <w:t xml:space="preserve">he following section outlines how the experiences of people with disability and </w:t>
      </w:r>
      <w:r w:rsidR="00F75196" w:rsidRPr="00BF6662">
        <w:rPr>
          <w:rFonts w:asciiTheme="minorHAnsi" w:hAnsiTheme="minorHAnsi"/>
        </w:rPr>
        <w:t xml:space="preserve">diverse SOGIESC </w:t>
      </w:r>
      <w:r w:rsidRPr="00BF6662">
        <w:rPr>
          <w:rFonts w:asciiTheme="minorHAnsi" w:hAnsiTheme="minorHAnsi"/>
        </w:rPr>
        <w:t>in violent or abusive situations have similarities or parallels.</w:t>
      </w:r>
    </w:p>
    <w:p w14:paraId="2E303400" w14:textId="3CFD7E61" w:rsidR="00AB384C" w:rsidRPr="00BF6662" w:rsidRDefault="00AB384C" w:rsidP="00033E0C">
      <w:pPr>
        <w:spacing w:after="120"/>
        <w:rPr>
          <w:rFonts w:asciiTheme="minorHAnsi" w:eastAsia="Times New Roman" w:hAnsiTheme="minorHAnsi"/>
          <w:b/>
          <w:color w:val="481346"/>
        </w:rPr>
      </w:pPr>
      <w:r w:rsidRPr="00BF6662">
        <w:rPr>
          <w:rFonts w:asciiTheme="minorHAnsi" w:hAnsiTheme="minorHAnsi"/>
        </w:rPr>
        <w:t xml:space="preserve">It has been well documented that both people with a disability and people with diverse </w:t>
      </w:r>
      <w:r w:rsidR="00F75196" w:rsidRPr="00BF6662">
        <w:rPr>
          <w:rFonts w:asciiTheme="minorHAnsi" w:hAnsiTheme="minorHAnsi"/>
        </w:rPr>
        <w:t>sexualities and genders</w:t>
      </w:r>
      <w:r w:rsidRPr="00BF6662">
        <w:rPr>
          <w:rFonts w:asciiTheme="minorHAnsi" w:hAnsiTheme="minorHAnsi"/>
        </w:rPr>
        <w:t xml:space="preserve"> face violence, discrimination and marginalisation.</w:t>
      </w:r>
      <w:r w:rsidRPr="00BF6662">
        <w:rPr>
          <w:rFonts w:asciiTheme="minorHAnsi" w:hAnsiTheme="minorHAnsi"/>
          <w:vertAlign w:val="superscript"/>
        </w:rPr>
        <w:footnoteReference w:id="67"/>
      </w:r>
      <w:r w:rsidRPr="00BF6662">
        <w:rPr>
          <w:rFonts w:asciiTheme="minorHAnsi" w:hAnsiTheme="minorHAnsi"/>
        </w:rPr>
        <w:t xml:space="preserve"> Studies in non-development contexts have found that </w:t>
      </w:r>
      <w:r w:rsidR="00AA13FC" w:rsidRPr="00BF6662">
        <w:rPr>
          <w:rFonts w:asciiTheme="minorHAnsi" w:hAnsiTheme="minorHAnsi"/>
        </w:rPr>
        <w:t xml:space="preserve">people </w:t>
      </w:r>
      <w:r w:rsidR="00AA13FC">
        <w:rPr>
          <w:rFonts w:asciiTheme="minorHAnsi" w:hAnsiTheme="minorHAnsi"/>
        </w:rPr>
        <w:t xml:space="preserve">with disabilities </w:t>
      </w:r>
      <w:r w:rsidR="00314A1A">
        <w:rPr>
          <w:rFonts w:asciiTheme="minorHAnsi" w:hAnsiTheme="minorHAnsi"/>
        </w:rPr>
        <w:t>with</w:t>
      </w:r>
      <w:r w:rsidR="00AA13FC">
        <w:rPr>
          <w:rFonts w:asciiTheme="minorHAnsi" w:hAnsiTheme="minorHAnsi"/>
        </w:rPr>
        <w:t xml:space="preserve"> diverse SOGIESC</w:t>
      </w:r>
      <w:r w:rsidR="00AA13FC" w:rsidRPr="00BF6662">
        <w:rPr>
          <w:rFonts w:asciiTheme="minorHAnsi" w:hAnsiTheme="minorHAnsi"/>
        </w:rPr>
        <w:t xml:space="preserve"> </w:t>
      </w:r>
      <w:r w:rsidRPr="00BF6662">
        <w:rPr>
          <w:rFonts w:asciiTheme="minorHAnsi" w:hAnsiTheme="minorHAnsi"/>
        </w:rPr>
        <w:t xml:space="preserve">face higher encounters of violence than their </w:t>
      </w:r>
      <w:r w:rsidR="00774FBC" w:rsidRPr="00BF6662">
        <w:rPr>
          <w:rFonts w:asciiTheme="minorHAnsi" w:hAnsiTheme="minorHAnsi"/>
        </w:rPr>
        <w:t xml:space="preserve">diverse </w:t>
      </w:r>
      <w:r w:rsidRPr="00BF6662">
        <w:rPr>
          <w:rFonts w:asciiTheme="minorHAnsi" w:hAnsiTheme="minorHAnsi"/>
        </w:rPr>
        <w:t>SOGIESC counterparts without disability.</w:t>
      </w:r>
      <w:r w:rsidRPr="00BF6662">
        <w:rPr>
          <w:rFonts w:asciiTheme="minorHAnsi" w:hAnsiTheme="minorHAnsi"/>
          <w:vertAlign w:val="superscript"/>
        </w:rPr>
        <w:footnoteReference w:id="68"/>
      </w:r>
    </w:p>
    <w:p w14:paraId="0A47B29A" w14:textId="085C7CDD" w:rsidR="00AB384C" w:rsidRPr="00BF6662" w:rsidRDefault="0066618E" w:rsidP="00033E0C">
      <w:pPr>
        <w:spacing w:after="120"/>
        <w:rPr>
          <w:rFonts w:asciiTheme="minorHAnsi" w:hAnsiTheme="minorHAnsi"/>
        </w:rPr>
      </w:pPr>
      <w:r>
        <w:rPr>
          <w:rFonts w:asciiTheme="minorHAnsi" w:hAnsiTheme="minorHAnsi"/>
        </w:rPr>
        <w:t xml:space="preserve">One study, titled </w:t>
      </w:r>
      <w:r w:rsidR="00AB384C" w:rsidRPr="001E618E">
        <w:rPr>
          <w:rFonts w:asciiTheme="minorHAnsi" w:hAnsiTheme="minorHAnsi"/>
          <w:i/>
        </w:rPr>
        <w:t>Count Me In!</w:t>
      </w:r>
      <w:r w:rsidR="00E1653D">
        <w:rPr>
          <w:rFonts w:asciiTheme="minorHAnsi" w:hAnsiTheme="minorHAnsi"/>
        </w:rPr>
        <w:t>,</w:t>
      </w:r>
      <w:r w:rsidR="00AB384C" w:rsidRPr="00BF6662">
        <w:rPr>
          <w:rFonts w:asciiTheme="minorHAnsi" w:hAnsiTheme="minorHAnsi"/>
          <w:vertAlign w:val="superscript"/>
        </w:rPr>
        <w:footnoteReference w:id="69"/>
      </w:r>
      <w:r w:rsidR="00AB384C" w:rsidRPr="00BF6662">
        <w:rPr>
          <w:rFonts w:asciiTheme="minorHAnsi" w:hAnsiTheme="minorHAnsi"/>
        </w:rPr>
        <w:t xml:space="preserve"> documents the lives of lesbian women</w:t>
      </w:r>
      <w:r w:rsidR="001C2B88" w:rsidRPr="00BF6662">
        <w:rPr>
          <w:rFonts w:asciiTheme="minorHAnsi" w:hAnsiTheme="minorHAnsi"/>
        </w:rPr>
        <w:t xml:space="preserve">, </w:t>
      </w:r>
      <w:r w:rsidR="00AB384C" w:rsidRPr="00BF6662">
        <w:rPr>
          <w:rFonts w:asciiTheme="minorHAnsi" w:hAnsiTheme="minorHAnsi"/>
        </w:rPr>
        <w:t xml:space="preserve">women with disabilities </w:t>
      </w:r>
      <w:r w:rsidR="001C2B88" w:rsidRPr="00BF6662">
        <w:rPr>
          <w:rFonts w:asciiTheme="minorHAnsi" w:hAnsiTheme="minorHAnsi"/>
        </w:rPr>
        <w:t xml:space="preserve">and sex workers </w:t>
      </w:r>
      <w:r w:rsidR="00AB384C" w:rsidRPr="00BF6662">
        <w:rPr>
          <w:rFonts w:asciiTheme="minorHAnsi" w:hAnsiTheme="minorHAnsi"/>
        </w:rPr>
        <w:t>from Nepal, India and Bangladesh</w:t>
      </w:r>
      <w:r w:rsidR="001C2B88" w:rsidRPr="00BF6662">
        <w:rPr>
          <w:rFonts w:asciiTheme="minorHAnsi" w:hAnsiTheme="minorHAnsi"/>
        </w:rPr>
        <w:t xml:space="preserve">. It highlights </w:t>
      </w:r>
      <w:r w:rsidR="00AB384C" w:rsidRPr="00BF6662">
        <w:rPr>
          <w:rFonts w:asciiTheme="minorHAnsi" w:hAnsiTheme="minorHAnsi"/>
        </w:rPr>
        <w:t>discrimination, violence and sexual abuse from family members, partners and community members.</w:t>
      </w:r>
      <w:r w:rsidR="00AB384C" w:rsidRPr="00BF6662">
        <w:rPr>
          <w:rFonts w:asciiTheme="minorHAnsi" w:hAnsiTheme="minorHAnsi"/>
          <w:vertAlign w:val="superscript"/>
        </w:rPr>
        <w:footnoteReference w:id="70"/>
      </w:r>
      <w:r w:rsidR="00AB384C" w:rsidRPr="00BF6662">
        <w:rPr>
          <w:rFonts w:asciiTheme="minorHAnsi" w:hAnsiTheme="minorHAnsi"/>
        </w:rPr>
        <w:t xml:space="preserve"> Lesbians in the study reported increased violence at specific times in their lives, especially when ‘coming out’. Women with disabilities have consistently reported facing higher rates of violence from partners and family.</w:t>
      </w:r>
      <w:r w:rsidR="00AB384C" w:rsidRPr="00BF6662">
        <w:rPr>
          <w:rFonts w:asciiTheme="minorHAnsi" w:hAnsiTheme="minorHAnsi"/>
          <w:vertAlign w:val="superscript"/>
        </w:rPr>
        <w:footnoteReference w:id="71"/>
      </w:r>
      <w:r w:rsidR="00AB384C" w:rsidRPr="00BF6662">
        <w:rPr>
          <w:rFonts w:asciiTheme="minorHAnsi" w:hAnsiTheme="minorHAnsi"/>
        </w:rPr>
        <w:t xml:space="preserve"> </w:t>
      </w:r>
    </w:p>
    <w:p w14:paraId="7B9B862C" w14:textId="5E63410C" w:rsidR="00AB384C" w:rsidRPr="00BF6662" w:rsidRDefault="000B6DF9" w:rsidP="00033E0C">
      <w:pPr>
        <w:spacing w:after="120"/>
        <w:rPr>
          <w:rFonts w:asciiTheme="minorHAnsi" w:hAnsiTheme="minorHAnsi"/>
        </w:rPr>
      </w:pPr>
      <w:r>
        <w:rPr>
          <w:rFonts w:asciiTheme="minorHAnsi" w:hAnsiTheme="minorHAnsi"/>
        </w:rPr>
        <w:t xml:space="preserve">People </w:t>
      </w:r>
      <w:r w:rsidR="00314A1A">
        <w:rPr>
          <w:rFonts w:asciiTheme="minorHAnsi" w:hAnsiTheme="minorHAnsi"/>
        </w:rPr>
        <w:t>with</w:t>
      </w:r>
      <w:r>
        <w:rPr>
          <w:rFonts w:asciiTheme="minorHAnsi" w:hAnsiTheme="minorHAnsi"/>
        </w:rPr>
        <w:t xml:space="preserve"> diverse SOGIESC</w:t>
      </w:r>
      <w:r w:rsidR="00AB384C" w:rsidRPr="00BF6662">
        <w:rPr>
          <w:rFonts w:asciiTheme="minorHAnsi" w:hAnsiTheme="minorHAnsi"/>
        </w:rPr>
        <w:t xml:space="preserve"> may hide their sexuality due to fear of violence, discrimination, marginalisation and criminalisation. It can be assumed that</w:t>
      </w:r>
      <w:r w:rsidR="00360D53" w:rsidRPr="00BF6662">
        <w:rPr>
          <w:rFonts w:asciiTheme="minorHAnsi" w:hAnsiTheme="minorHAnsi"/>
        </w:rPr>
        <w:t>,</w:t>
      </w:r>
      <w:r w:rsidR="00AB384C" w:rsidRPr="00BF6662">
        <w:rPr>
          <w:rFonts w:asciiTheme="minorHAnsi" w:hAnsiTheme="minorHAnsi"/>
        </w:rPr>
        <w:t xml:space="preserve"> with the additional experiences of violence and discrimination that </w:t>
      </w:r>
      <w:r w:rsidR="00774FBC" w:rsidRPr="00BF6662">
        <w:rPr>
          <w:rFonts w:asciiTheme="minorHAnsi" w:hAnsiTheme="minorHAnsi"/>
        </w:rPr>
        <w:t xml:space="preserve">people </w:t>
      </w:r>
      <w:r w:rsidR="00314A1A">
        <w:rPr>
          <w:rFonts w:asciiTheme="minorHAnsi" w:hAnsiTheme="minorHAnsi"/>
        </w:rPr>
        <w:t>with</w:t>
      </w:r>
      <w:r w:rsidR="00774FBC" w:rsidRPr="00BF6662">
        <w:rPr>
          <w:rFonts w:asciiTheme="minorHAnsi" w:hAnsiTheme="minorHAnsi"/>
        </w:rPr>
        <w:t xml:space="preserve"> diverse SOGIESC</w:t>
      </w:r>
      <w:r w:rsidR="00AB384C" w:rsidRPr="00BF6662">
        <w:rPr>
          <w:rFonts w:asciiTheme="minorHAnsi" w:hAnsiTheme="minorHAnsi"/>
          <w:vertAlign w:val="superscript"/>
        </w:rPr>
        <w:footnoteReference w:id="72"/>
      </w:r>
      <w:r w:rsidR="00AB384C" w:rsidRPr="00BF6662">
        <w:rPr>
          <w:rFonts w:asciiTheme="minorHAnsi" w:hAnsiTheme="minorHAnsi"/>
        </w:rPr>
        <w:t xml:space="preserve"> and people with disabilities</w:t>
      </w:r>
      <w:r w:rsidR="00AB384C" w:rsidRPr="00BF6662">
        <w:rPr>
          <w:rFonts w:asciiTheme="minorHAnsi" w:hAnsiTheme="minorHAnsi"/>
          <w:vertAlign w:val="superscript"/>
        </w:rPr>
        <w:footnoteReference w:id="73"/>
      </w:r>
      <w:r w:rsidR="00AB384C" w:rsidRPr="00BF6662">
        <w:rPr>
          <w:rFonts w:asciiTheme="minorHAnsi" w:hAnsiTheme="minorHAnsi"/>
        </w:rPr>
        <w:t xml:space="preserve"> face</w:t>
      </w:r>
      <w:r w:rsidR="00360D53" w:rsidRPr="00BF6662">
        <w:rPr>
          <w:rFonts w:asciiTheme="minorHAnsi" w:hAnsiTheme="minorHAnsi"/>
        </w:rPr>
        <w:t>,</w:t>
      </w:r>
      <w:r w:rsidR="00AB384C" w:rsidRPr="00BF6662">
        <w:rPr>
          <w:rFonts w:asciiTheme="minorHAnsi" w:hAnsiTheme="minorHAnsi"/>
        </w:rPr>
        <w:t xml:space="preserve"> establishing and maintaining relationships and attaining the right to a healthy and satisfying sex life would be even harder. </w:t>
      </w:r>
    </w:p>
    <w:p w14:paraId="18774A16" w14:textId="1F2631FC" w:rsidR="00AB384C" w:rsidRPr="00BF6662" w:rsidRDefault="00774FBC" w:rsidP="00033E0C">
      <w:pPr>
        <w:spacing w:after="120"/>
        <w:rPr>
          <w:rFonts w:asciiTheme="minorHAnsi" w:hAnsiTheme="minorHAnsi"/>
        </w:rPr>
      </w:pPr>
      <w:r w:rsidRPr="00BF6662">
        <w:rPr>
          <w:rFonts w:asciiTheme="minorHAnsi" w:hAnsiTheme="minorHAnsi"/>
        </w:rPr>
        <w:t xml:space="preserve">The </w:t>
      </w:r>
      <w:r w:rsidRPr="001E618E">
        <w:rPr>
          <w:rFonts w:asciiTheme="minorHAnsi" w:hAnsiTheme="minorHAnsi"/>
          <w:i/>
        </w:rPr>
        <w:t>Count Me In</w:t>
      </w:r>
      <w:r w:rsidR="00837CF6">
        <w:rPr>
          <w:rFonts w:asciiTheme="minorHAnsi" w:hAnsiTheme="minorHAnsi"/>
          <w:i/>
        </w:rPr>
        <w:t>!</w:t>
      </w:r>
      <w:r w:rsidRPr="00BF6662">
        <w:rPr>
          <w:rFonts w:asciiTheme="minorHAnsi" w:hAnsiTheme="minorHAnsi"/>
        </w:rPr>
        <w:t xml:space="preserve"> report </w:t>
      </w:r>
      <w:r w:rsidR="0066618E">
        <w:rPr>
          <w:rFonts w:asciiTheme="minorHAnsi" w:hAnsiTheme="minorHAnsi"/>
        </w:rPr>
        <w:t xml:space="preserve">noted </w:t>
      </w:r>
      <w:r w:rsidRPr="00BF6662">
        <w:rPr>
          <w:rFonts w:asciiTheme="minorHAnsi" w:hAnsiTheme="minorHAnsi"/>
        </w:rPr>
        <w:t xml:space="preserve">that </w:t>
      </w:r>
      <w:r w:rsidR="0066618E">
        <w:rPr>
          <w:rFonts w:asciiTheme="minorHAnsi" w:hAnsiTheme="minorHAnsi"/>
        </w:rPr>
        <w:t xml:space="preserve">researchers </w:t>
      </w:r>
      <w:r w:rsidR="00AB384C" w:rsidRPr="00BF6662">
        <w:rPr>
          <w:rFonts w:asciiTheme="minorHAnsi" w:hAnsiTheme="minorHAnsi"/>
        </w:rPr>
        <w:t>struggled to recruit lesbians in Bangladesh and Nepal to participate in the study, because women were reluctant to self-identify as lesbians due to fear of violence.</w:t>
      </w:r>
      <w:r w:rsidR="00AB384C" w:rsidRPr="00BF6662">
        <w:rPr>
          <w:rFonts w:asciiTheme="minorHAnsi" w:hAnsiTheme="minorHAnsi"/>
          <w:vertAlign w:val="superscript"/>
        </w:rPr>
        <w:footnoteReference w:id="74"/>
      </w:r>
      <w:r w:rsidR="00AB384C" w:rsidRPr="00BF6662">
        <w:rPr>
          <w:rFonts w:asciiTheme="minorHAnsi" w:hAnsiTheme="minorHAnsi"/>
        </w:rPr>
        <w:t xml:space="preserve"> </w:t>
      </w:r>
    </w:p>
    <w:p w14:paraId="3361EA76" w14:textId="44848107" w:rsidR="00AB384C" w:rsidRPr="00BF6662" w:rsidRDefault="00AB384C" w:rsidP="00033E0C">
      <w:pPr>
        <w:pStyle w:val="Heading3"/>
        <w:spacing w:after="120"/>
        <w:rPr>
          <w:rFonts w:asciiTheme="minorHAnsi" w:hAnsiTheme="minorHAnsi"/>
          <w:b/>
          <w:u w:color="000000"/>
          <w:lang w:eastAsia="en-AU"/>
        </w:rPr>
      </w:pPr>
      <w:r w:rsidRPr="00BF6662">
        <w:rPr>
          <w:rFonts w:asciiTheme="minorHAnsi" w:hAnsiTheme="minorHAnsi"/>
        </w:rPr>
        <w:t xml:space="preserve">Humanitarian </w:t>
      </w:r>
      <w:r w:rsidR="00C03650">
        <w:rPr>
          <w:rFonts w:asciiTheme="minorHAnsi" w:hAnsiTheme="minorHAnsi"/>
        </w:rPr>
        <w:t>c</w:t>
      </w:r>
      <w:r w:rsidRPr="00BF6662">
        <w:rPr>
          <w:rFonts w:asciiTheme="minorHAnsi" w:hAnsiTheme="minorHAnsi"/>
        </w:rPr>
        <w:t>ontexts</w:t>
      </w:r>
    </w:p>
    <w:p w14:paraId="4E6C7ABF" w14:textId="7FE2B648" w:rsidR="00AB384C" w:rsidRPr="00BF6662" w:rsidRDefault="00AB384C" w:rsidP="00033E0C">
      <w:pPr>
        <w:spacing w:after="120"/>
        <w:rPr>
          <w:rFonts w:asciiTheme="minorHAnsi" w:hAnsiTheme="minorHAnsi"/>
        </w:rPr>
      </w:pPr>
      <w:r w:rsidRPr="00BF6662">
        <w:rPr>
          <w:rFonts w:asciiTheme="minorHAnsi" w:hAnsiTheme="minorHAnsi"/>
        </w:rPr>
        <w:t xml:space="preserve">Review of existing literature did not find any </w:t>
      </w:r>
      <w:r w:rsidR="00774FBC" w:rsidRPr="00BF6662">
        <w:rPr>
          <w:rFonts w:asciiTheme="minorHAnsi" w:hAnsiTheme="minorHAnsi"/>
        </w:rPr>
        <w:t xml:space="preserve">mention </w:t>
      </w:r>
      <w:r w:rsidRPr="00BF6662">
        <w:rPr>
          <w:rFonts w:asciiTheme="minorHAnsi" w:hAnsiTheme="minorHAnsi"/>
        </w:rPr>
        <w:t xml:space="preserve">on the intersectionality of people </w:t>
      </w:r>
      <w:r w:rsidR="00314A1A">
        <w:rPr>
          <w:rFonts w:asciiTheme="minorHAnsi" w:hAnsiTheme="minorHAnsi"/>
        </w:rPr>
        <w:t xml:space="preserve">with </w:t>
      </w:r>
      <w:r w:rsidR="00837CF6">
        <w:rPr>
          <w:rFonts w:asciiTheme="minorHAnsi" w:hAnsiTheme="minorHAnsi"/>
        </w:rPr>
        <w:t xml:space="preserve">disabilities and </w:t>
      </w:r>
      <w:r w:rsidR="00774FBC" w:rsidRPr="00BF6662">
        <w:rPr>
          <w:rFonts w:asciiTheme="minorHAnsi" w:hAnsiTheme="minorHAnsi"/>
        </w:rPr>
        <w:t xml:space="preserve">diverse </w:t>
      </w:r>
      <w:r w:rsidR="00AD04FA">
        <w:rPr>
          <w:rFonts w:asciiTheme="minorHAnsi" w:hAnsiTheme="minorHAnsi"/>
        </w:rPr>
        <w:t>SOGIESC</w:t>
      </w:r>
      <w:r w:rsidRPr="00BF6662">
        <w:rPr>
          <w:rFonts w:asciiTheme="minorHAnsi" w:hAnsiTheme="minorHAnsi"/>
        </w:rPr>
        <w:t xml:space="preserve"> in humanitarian contexts</w:t>
      </w:r>
      <w:r w:rsidR="00360D53" w:rsidRPr="00BF6662">
        <w:rPr>
          <w:rFonts w:asciiTheme="minorHAnsi" w:hAnsiTheme="minorHAnsi"/>
        </w:rPr>
        <w:t>.</w:t>
      </w:r>
      <w:r w:rsidRPr="00BF6662">
        <w:rPr>
          <w:rFonts w:asciiTheme="minorHAnsi" w:hAnsiTheme="minorHAnsi"/>
        </w:rPr>
        <w:t xml:space="preserve"> </w:t>
      </w:r>
      <w:r w:rsidR="00360D53" w:rsidRPr="00BF6662">
        <w:rPr>
          <w:rFonts w:asciiTheme="minorHAnsi" w:hAnsiTheme="minorHAnsi"/>
        </w:rPr>
        <w:t>T</w:t>
      </w:r>
      <w:r w:rsidRPr="00BF6662">
        <w:rPr>
          <w:rFonts w:asciiTheme="minorHAnsi" w:hAnsiTheme="minorHAnsi"/>
        </w:rPr>
        <w:t xml:space="preserve">he following section outlines how the experiences of people with disability and </w:t>
      </w:r>
      <w:r w:rsidR="00774FBC" w:rsidRPr="00BF6662">
        <w:rPr>
          <w:rFonts w:asciiTheme="minorHAnsi" w:hAnsiTheme="minorHAnsi"/>
        </w:rPr>
        <w:t xml:space="preserve">people </w:t>
      </w:r>
      <w:r w:rsidR="00314A1A">
        <w:rPr>
          <w:rFonts w:asciiTheme="minorHAnsi" w:hAnsiTheme="minorHAnsi"/>
        </w:rPr>
        <w:t>with</w:t>
      </w:r>
      <w:r w:rsidR="00774FBC" w:rsidRPr="00BF6662">
        <w:rPr>
          <w:rFonts w:asciiTheme="minorHAnsi" w:hAnsiTheme="minorHAnsi"/>
        </w:rPr>
        <w:t xml:space="preserve"> diverse </w:t>
      </w:r>
      <w:r w:rsidR="009E5FD8" w:rsidRPr="00BF6662">
        <w:rPr>
          <w:rFonts w:asciiTheme="minorHAnsi" w:hAnsiTheme="minorHAnsi"/>
        </w:rPr>
        <w:t>SOGIESC</w:t>
      </w:r>
      <w:r w:rsidRPr="00BF6662">
        <w:rPr>
          <w:rFonts w:asciiTheme="minorHAnsi" w:hAnsiTheme="minorHAnsi"/>
        </w:rPr>
        <w:t xml:space="preserve"> in humanitarian situations have similarities or parallels.</w:t>
      </w:r>
      <w:r w:rsidR="009E5FD8" w:rsidRPr="00BF6662">
        <w:rPr>
          <w:rFonts w:asciiTheme="minorHAnsi" w:hAnsiTheme="minorHAnsi"/>
        </w:rPr>
        <w:t xml:space="preserve"> Both groups can be considered disproportionately affected by conflict and disasters because the pre-existing situation of discrimination and exclusion increases their vulnerabilities and decreases their capacities in terms of social networks and access to services.</w:t>
      </w:r>
    </w:p>
    <w:p w14:paraId="32ADCEF9" w14:textId="468A9F1D" w:rsidR="00AB384C" w:rsidRPr="00BF6662" w:rsidRDefault="00AB384C" w:rsidP="00033E0C">
      <w:pPr>
        <w:spacing w:after="120"/>
        <w:rPr>
          <w:rFonts w:asciiTheme="minorHAnsi" w:hAnsiTheme="minorHAnsi"/>
        </w:rPr>
      </w:pPr>
      <w:r w:rsidRPr="00BF6662">
        <w:rPr>
          <w:rFonts w:asciiTheme="minorHAnsi" w:hAnsiTheme="minorHAnsi"/>
        </w:rPr>
        <w:t xml:space="preserve">Literature examining the experiences of people with diverse </w:t>
      </w:r>
      <w:r w:rsidR="0066618E">
        <w:rPr>
          <w:rFonts w:asciiTheme="minorHAnsi" w:hAnsiTheme="minorHAnsi"/>
        </w:rPr>
        <w:t xml:space="preserve">SOGIESC </w:t>
      </w:r>
      <w:r w:rsidRPr="00BF6662">
        <w:rPr>
          <w:rFonts w:asciiTheme="minorHAnsi" w:hAnsiTheme="minorHAnsi"/>
        </w:rPr>
        <w:t>in disasters include a 2008 study on intersex and transgender people in India affected by the December 2004 tsunami;</w:t>
      </w:r>
      <w:r w:rsidRPr="00BF6662">
        <w:rPr>
          <w:rFonts w:asciiTheme="minorHAnsi" w:hAnsiTheme="minorHAnsi"/>
          <w:vertAlign w:val="superscript"/>
        </w:rPr>
        <w:footnoteReference w:id="75"/>
      </w:r>
      <w:r w:rsidRPr="00BF6662">
        <w:rPr>
          <w:rFonts w:asciiTheme="minorHAnsi" w:hAnsiTheme="minorHAnsi"/>
        </w:rPr>
        <w:t xml:space="preserve"> a report on Hurricane Katrina’s impact on LGBTIQ communities in New Orleans;</w:t>
      </w:r>
      <w:r w:rsidRPr="00BF6662">
        <w:rPr>
          <w:rFonts w:asciiTheme="minorHAnsi" w:hAnsiTheme="minorHAnsi"/>
          <w:vertAlign w:val="superscript"/>
        </w:rPr>
        <w:footnoteReference w:id="76"/>
      </w:r>
      <w:r w:rsidRPr="00BF6662">
        <w:rPr>
          <w:rFonts w:asciiTheme="minorHAnsi" w:hAnsiTheme="minorHAnsi"/>
        </w:rPr>
        <w:t xml:space="preserve"> experiences following the earthquake in Nepal</w:t>
      </w:r>
      <w:r w:rsidR="0066618E">
        <w:rPr>
          <w:rFonts w:asciiTheme="minorHAnsi" w:hAnsiTheme="minorHAnsi"/>
        </w:rPr>
        <w:t>;</w:t>
      </w:r>
      <w:r w:rsidRPr="00BF6662">
        <w:rPr>
          <w:rFonts w:asciiTheme="minorHAnsi" w:hAnsiTheme="minorHAnsi"/>
          <w:vertAlign w:val="superscript"/>
        </w:rPr>
        <w:footnoteReference w:id="77"/>
      </w:r>
      <w:r w:rsidRPr="00BF6662">
        <w:rPr>
          <w:rFonts w:asciiTheme="minorHAnsi" w:hAnsiTheme="minorHAnsi"/>
        </w:rPr>
        <w:t xml:space="preserve"> and following a volcano eruption in Indonesia.</w:t>
      </w:r>
      <w:r w:rsidRPr="00BF6662">
        <w:rPr>
          <w:rFonts w:asciiTheme="minorHAnsi" w:hAnsiTheme="minorHAnsi"/>
          <w:vertAlign w:val="superscript"/>
        </w:rPr>
        <w:footnoteReference w:id="78"/>
      </w:r>
      <w:r w:rsidRPr="00BF6662">
        <w:rPr>
          <w:rFonts w:asciiTheme="minorHAnsi" w:hAnsiTheme="minorHAnsi"/>
        </w:rPr>
        <w:t xml:space="preserve">  </w:t>
      </w:r>
    </w:p>
    <w:p w14:paraId="50E9FB46" w14:textId="4E41F992" w:rsidR="00AB384C" w:rsidRPr="00BF6662" w:rsidRDefault="00AB384C" w:rsidP="00033E0C">
      <w:pPr>
        <w:spacing w:after="120"/>
        <w:rPr>
          <w:rFonts w:asciiTheme="minorHAnsi" w:hAnsiTheme="minorHAnsi"/>
        </w:rPr>
      </w:pPr>
      <w:r w:rsidRPr="00BF6662">
        <w:rPr>
          <w:rFonts w:asciiTheme="minorHAnsi" w:hAnsiTheme="minorHAnsi"/>
        </w:rPr>
        <w:t>More r</w:t>
      </w:r>
      <w:r w:rsidR="007C1534">
        <w:rPr>
          <w:rFonts w:asciiTheme="minorHAnsi" w:hAnsiTheme="minorHAnsi"/>
        </w:rPr>
        <w:t xml:space="preserve">ecently, the </w:t>
      </w:r>
      <w:r w:rsidR="007C1534" w:rsidRPr="001E618E">
        <w:rPr>
          <w:rFonts w:asciiTheme="minorHAnsi" w:hAnsiTheme="minorHAnsi"/>
          <w:i/>
        </w:rPr>
        <w:t>Down by the River</w:t>
      </w:r>
      <w:r w:rsidR="007C1534">
        <w:rPr>
          <w:rFonts w:asciiTheme="minorHAnsi" w:hAnsiTheme="minorHAnsi"/>
        </w:rPr>
        <w:t xml:space="preserve"> r</w:t>
      </w:r>
      <w:r w:rsidRPr="00BF6662">
        <w:rPr>
          <w:rFonts w:asciiTheme="minorHAnsi" w:hAnsiTheme="minorHAnsi"/>
        </w:rPr>
        <w:t>eport</w:t>
      </w:r>
      <w:r w:rsidR="0066618E" w:rsidRPr="00BF6662">
        <w:rPr>
          <w:rFonts w:asciiTheme="minorHAnsi" w:hAnsiTheme="minorHAnsi"/>
          <w:vertAlign w:val="superscript"/>
        </w:rPr>
        <w:footnoteReference w:id="79"/>
      </w:r>
      <w:r w:rsidRPr="00BF6662">
        <w:rPr>
          <w:rFonts w:asciiTheme="minorHAnsi" w:hAnsiTheme="minorHAnsi"/>
        </w:rPr>
        <w:t xml:space="preserve"> released in 2018 recounts violence, harassment and trauma experienced by Fijian sexual and gender minorities both pre- and post-Tropical Cyclone Winston, </w:t>
      </w:r>
      <w:r w:rsidR="0066618E">
        <w:rPr>
          <w:rFonts w:asciiTheme="minorHAnsi" w:hAnsiTheme="minorHAnsi"/>
        </w:rPr>
        <w:t xml:space="preserve">from </w:t>
      </w:r>
      <w:r w:rsidRPr="00BF6662">
        <w:rPr>
          <w:rFonts w:asciiTheme="minorHAnsi" w:hAnsiTheme="minorHAnsi"/>
        </w:rPr>
        <w:t>family, community, church and other institutions such as schools. Post</w:t>
      </w:r>
      <w:r w:rsidR="00360D53" w:rsidRPr="00BF6662">
        <w:rPr>
          <w:rFonts w:asciiTheme="minorHAnsi" w:hAnsiTheme="minorHAnsi"/>
        </w:rPr>
        <w:t>-</w:t>
      </w:r>
      <w:r w:rsidRPr="00BF6662">
        <w:rPr>
          <w:rFonts w:asciiTheme="minorHAnsi" w:hAnsiTheme="minorHAnsi"/>
        </w:rPr>
        <w:t xml:space="preserve">TC Winston violence </w:t>
      </w:r>
      <w:r w:rsidR="001C2B88" w:rsidRPr="00BF6662">
        <w:rPr>
          <w:rFonts w:asciiTheme="minorHAnsi" w:hAnsiTheme="minorHAnsi"/>
        </w:rPr>
        <w:t xml:space="preserve">also </w:t>
      </w:r>
      <w:r w:rsidR="0066618E">
        <w:rPr>
          <w:rFonts w:asciiTheme="minorHAnsi" w:hAnsiTheme="minorHAnsi"/>
        </w:rPr>
        <w:t xml:space="preserve">featured allocation of </w:t>
      </w:r>
      <w:r w:rsidRPr="00BF6662">
        <w:rPr>
          <w:rFonts w:asciiTheme="minorHAnsi" w:hAnsiTheme="minorHAnsi"/>
        </w:rPr>
        <w:t xml:space="preserve">blame for the disaster </w:t>
      </w:r>
      <w:r w:rsidR="00360D53" w:rsidRPr="00BF6662">
        <w:rPr>
          <w:rFonts w:asciiTheme="minorHAnsi" w:hAnsiTheme="minorHAnsi"/>
        </w:rPr>
        <w:t>–</w:t>
      </w:r>
      <w:r w:rsidRPr="00BF6662">
        <w:rPr>
          <w:rFonts w:asciiTheme="minorHAnsi" w:hAnsiTheme="minorHAnsi"/>
        </w:rPr>
        <w:t xml:space="preserve"> </w:t>
      </w:r>
      <w:r w:rsidR="00360D53" w:rsidRPr="00BF6662">
        <w:rPr>
          <w:rFonts w:asciiTheme="minorHAnsi" w:hAnsiTheme="minorHAnsi"/>
        </w:rPr>
        <w:t xml:space="preserve">for example, as </w:t>
      </w:r>
      <w:r w:rsidRPr="00BF6662">
        <w:rPr>
          <w:rFonts w:asciiTheme="minorHAnsi" w:hAnsiTheme="minorHAnsi"/>
        </w:rPr>
        <w:t>God’s punishment for their sexual orientation, gender identity</w:t>
      </w:r>
      <w:r w:rsidR="00871BFF" w:rsidRPr="00BF6662">
        <w:rPr>
          <w:rFonts w:asciiTheme="minorHAnsi" w:hAnsiTheme="minorHAnsi"/>
        </w:rPr>
        <w:t>/</w:t>
      </w:r>
      <w:r w:rsidRPr="00BF6662">
        <w:rPr>
          <w:rFonts w:asciiTheme="minorHAnsi" w:hAnsiTheme="minorHAnsi"/>
        </w:rPr>
        <w:t>expressions or sex characteristics. There is also evidence of the use of lesbian corrective rape</w:t>
      </w:r>
      <w:r w:rsidRPr="00BF6662">
        <w:rPr>
          <w:rFonts w:asciiTheme="minorHAnsi" w:hAnsiTheme="minorHAnsi"/>
          <w:vertAlign w:val="superscript"/>
        </w:rPr>
        <w:footnoteReference w:id="80"/>
      </w:r>
      <w:r w:rsidRPr="00BF6662">
        <w:rPr>
          <w:rFonts w:asciiTheme="minorHAnsi" w:hAnsiTheme="minorHAnsi"/>
        </w:rPr>
        <w:t xml:space="preserve"> in both pre-emergency and post-disaster conditions.</w:t>
      </w:r>
      <w:r w:rsidR="003814D7" w:rsidRPr="00BF6662">
        <w:rPr>
          <w:rStyle w:val="FootnoteReference"/>
          <w:rFonts w:asciiTheme="minorHAnsi" w:hAnsiTheme="minorHAnsi"/>
        </w:rPr>
        <w:footnoteReference w:id="81"/>
      </w:r>
    </w:p>
    <w:p w14:paraId="3B599DF2" w14:textId="0E7D64D3" w:rsidR="00AB384C" w:rsidRPr="00BF6662" w:rsidRDefault="00AB384C" w:rsidP="00033E0C">
      <w:pPr>
        <w:spacing w:after="120"/>
        <w:rPr>
          <w:rFonts w:asciiTheme="minorHAnsi" w:hAnsiTheme="minorHAnsi"/>
        </w:rPr>
      </w:pPr>
      <w:r w:rsidRPr="00BF6662">
        <w:rPr>
          <w:rFonts w:asciiTheme="minorHAnsi" w:hAnsiTheme="minorHAnsi"/>
        </w:rPr>
        <w:t>The experience of people in Fiji reco</w:t>
      </w:r>
      <w:r w:rsidR="007C1534">
        <w:rPr>
          <w:rFonts w:asciiTheme="minorHAnsi" w:hAnsiTheme="minorHAnsi"/>
        </w:rPr>
        <w:t xml:space="preserve">unted in the </w:t>
      </w:r>
      <w:r w:rsidR="007C1534" w:rsidRPr="001E618E">
        <w:rPr>
          <w:rFonts w:asciiTheme="minorHAnsi" w:hAnsiTheme="minorHAnsi"/>
          <w:i/>
        </w:rPr>
        <w:t>Down by the River</w:t>
      </w:r>
      <w:r w:rsidR="007C1534">
        <w:rPr>
          <w:rFonts w:asciiTheme="minorHAnsi" w:hAnsiTheme="minorHAnsi"/>
        </w:rPr>
        <w:t xml:space="preserve"> r</w:t>
      </w:r>
      <w:r w:rsidRPr="00BF6662">
        <w:rPr>
          <w:rFonts w:asciiTheme="minorHAnsi" w:hAnsiTheme="minorHAnsi"/>
        </w:rPr>
        <w:t xml:space="preserve">eport found that </w:t>
      </w:r>
      <w:r w:rsidR="00774FBC" w:rsidRPr="00BF6662">
        <w:rPr>
          <w:rFonts w:asciiTheme="minorHAnsi" w:hAnsiTheme="minorHAnsi"/>
        </w:rPr>
        <w:t xml:space="preserve">many </w:t>
      </w:r>
      <w:r w:rsidRPr="00BF6662">
        <w:rPr>
          <w:rFonts w:asciiTheme="minorHAnsi" w:hAnsiTheme="minorHAnsi"/>
        </w:rPr>
        <w:t>people restricted their participation to safe</w:t>
      </w:r>
      <w:r w:rsidR="001C2B88" w:rsidRPr="00BF6662">
        <w:rPr>
          <w:rFonts w:asciiTheme="minorHAnsi" w:hAnsiTheme="minorHAnsi"/>
        </w:rPr>
        <w:t>r</w:t>
      </w:r>
      <w:r w:rsidRPr="00BF6662">
        <w:rPr>
          <w:rFonts w:asciiTheme="minorHAnsi" w:hAnsiTheme="minorHAnsi"/>
        </w:rPr>
        <w:t xml:space="preserve"> spaces in their communities and did not actively participate on an equal basis with others.</w:t>
      </w:r>
      <w:r w:rsidRPr="00BF6662">
        <w:rPr>
          <w:rFonts w:asciiTheme="minorHAnsi" w:hAnsiTheme="minorHAnsi"/>
          <w:vertAlign w:val="superscript"/>
        </w:rPr>
        <w:footnoteReference w:id="82"/>
      </w:r>
      <w:r w:rsidRPr="00BF6662">
        <w:rPr>
          <w:rFonts w:asciiTheme="minorHAnsi" w:hAnsiTheme="minorHAnsi"/>
        </w:rPr>
        <w:t xml:space="preserve"> This parallels the experiences of people with disabilities who also face attitudinal barriers. This exclusion </w:t>
      </w:r>
      <w:r w:rsidR="00360D53" w:rsidRPr="00BF6662">
        <w:rPr>
          <w:rFonts w:asciiTheme="minorHAnsi" w:hAnsiTheme="minorHAnsi"/>
        </w:rPr>
        <w:t xml:space="preserve">causes </w:t>
      </w:r>
      <w:r w:rsidRPr="00BF6662">
        <w:rPr>
          <w:rFonts w:asciiTheme="minorHAnsi" w:hAnsiTheme="minorHAnsi"/>
        </w:rPr>
        <w:t>both groups to lack access to disaster preparedness information and increases their vulnerability in the event of a disaster. A 2013 UNISDR survey of over 5,000 people with disabilities from 137 countries found that over 85% had never participated in community disaster management and risk reduction processes.</w:t>
      </w:r>
      <w:r w:rsidRPr="00BF6662">
        <w:rPr>
          <w:rFonts w:asciiTheme="minorHAnsi" w:hAnsiTheme="minorHAnsi"/>
          <w:vertAlign w:val="superscript"/>
        </w:rPr>
        <w:footnoteReference w:id="83"/>
      </w:r>
      <w:r w:rsidRPr="00BF6662">
        <w:rPr>
          <w:rFonts w:asciiTheme="minorHAnsi" w:hAnsiTheme="minorHAnsi"/>
        </w:rPr>
        <w:t xml:space="preserve"> In Vanuatu, research conducted after Tropical Cyclone Pam found that 60 per cent of people with disabilities reported they didn’t have information on what to do in an emergency before the cyclone.</w:t>
      </w:r>
      <w:r w:rsidRPr="00BF6662">
        <w:rPr>
          <w:rFonts w:asciiTheme="minorHAnsi" w:hAnsiTheme="minorHAnsi"/>
          <w:vertAlign w:val="superscript"/>
        </w:rPr>
        <w:footnoteReference w:id="84"/>
      </w:r>
      <w:r w:rsidRPr="00BF6662">
        <w:rPr>
          <w:rFonts w:asciiTheme="minorHAnsi" w:hAnsiTheme="minorHAnsi"/>
        </w:rPr>
        <w:t xml:space="preserve">   </w:t>
      </w:r>
    </w:p>
    <w:p w14:paraId="780D2DDE" w14:textId="4EA8C3B2" w:rsidR="00AB384C" w:rsidRPr="00BF6662" w:rsidRDefault="00AB384C" w:rsidP="00033E0C">
      <w:pPr>
        <w:spacing w:after="120"/>
        <w:rPr>
          <w:rFonts w:asciiTheme="minorHAnsi" w:hAnsiTheme="minorHAnsi"/>
        </w:rPr>
      </w:pPr>
      <w:r w:rsidRPr="00BF6662">
        <w:rPr>
          <w:rFonts w:asciiTheme="minorHAnsi" w:hAnsiTheme="minorHAnsi"/>
        </w:rPr>
        <w:t>A report outlining the impact of the 2010 earthquake in Haiti outlines increased sexual assaults and rape of gay and bisexual men, transgender individuals and lesbians</w:t>
      </w:r>
      <w:r w:rsidR="00774FBC" w:rsidRPr="00BF6662">
        <w:rPr>
          <w:rFonts w:asciiTheme="minorHAnsi" w:hAnsiTheme="minorHAnsi"/>
        </w:rPr>
        <w:t>.</w:t>
      </w:r>
      <w:r w:rsidRPr="00BF6662">
        <w:rPr>
          <w:rFonts w:asciiTheme="minorHAnsi" w:hAnsiTheme="minorHAnsi"/>
          <w:vertAlign w:val="superscript"/>
        </w:rPr>
        <w:footnoteReference w:id="85"/>
      </w:r>
      <w:r w:rsidRPr="00BF6662">
        <w:rPr>
          <w:rFonts w:asciiTheme="minorHAnsi" w:hAnsiTheme="minorHAnsi"/>
        </w:rPr>
        <w:t xml:space="preserve"> </w:t>
      </w:r>
      <w:r w:rsidR="00774FBC" w:rsidRPr="00BF6662">
        <w:rPr>
          <w:rFonts w:asciiTheme="minorHAnsi" w:hAnsiTheme="minorHAnsi"/>
        </w:rPr>
        <w:t xml:space="preserve">There are </w:t>
      </w:r>
      <w:r w:rsidRPr="00BF6662">
        <w:rPr>
          <w:rFonts w:asciiTheme="minorHAnsi" w:hAnsiTheme="minorHAnsi"/>
        </w:rPr>
        <w:t xml:space="preserve">stories of </w:t>
      </w:r>
      <w:r w:rsidR="009A3EB4" w:rsidRPr="00BF6662">
        <w:rPr>
          <w:rFonts w:asciiTheme="minorHAnsi" w:hAnsiTheme="minorHAnsi"/>
        </w:rPr>
        <w:t xml:space="preserve">people </w:t>
      </w:r>
      <w:r w:rsidRPr="00BF6662">
        <w:rPr>
          <w:rFonts w:asciiTheme="minorHAnsi" w:hAnsiTheme="minorHAnsi"/>
        </w:rPr>
        <w:t>pushed out of food distribution lines designed only to allow women in the queues. The rape and murder of gay and bisexual men has also been noted in Syria and the Chechen Republic.</w:t>
      </w:r>
      <w:r w:rsidRPr="00BF6662">
        <w:rPr>
          <w:rFonts w:asciiTheme="minorHAnsi" w:hAnsiTheme="minorHAnsi"/>
          <w:vertAlign w:val="superscript"/>
        </w:rPr>
        <w:footnoteReference w:id="86"/>
      </w:r>
      <w:r w:rsidRPr="00BF6662">
        <w:rPr>
          <w:rFonts w:asciiTheme="minorHAnsi" w:hAnsiTheme="minorHAnsi"/>
        </w:rPr>
        <w:t xml:space="preserve"> For people with disabilities there have been reports of the higher rates of violence they experience. People with disabilities may also be separated from their family members and carers, </w:t>
      </w:r>
      <w:r w:rsidRPr="00BF6662">
        <w:rPr>
          <w:rFonts w:asciiTheme="minorHAnsi" w:hAnsiTheme="minorHAnsi"/>
          <w:lang w:val="en-GB"/>
        </w:rPr>
        <w:t xml:space="preserve">leading to reliance on others and risk of abuse and exploitation. </w:t>
      </w:r>
      <w:r w:rsidR="00E1653D" w:rsidRPr="00BF6662">
        <w:rPr>
          <w:rFonts w:asciiTheme="minorHAnsi" w:hAnsiTheme="minorHAnsi"/>
        </w:rPr>
        <w:t>Pe</w:t>
      </w:r>
      <w:r w:rsidR="00E1653D">
        <w:rPr>
          <w:rFonts w:asciiTheme="minorHAnsi" w:hAnsiTheme="minorHAnsi"/>
        </w:rPr>
        <w:t>ople</w:t>
      </w:r>
      <w:r w:rsidR="00E1653D" w:rsidRPr="00BF6662">
        <w:rPr>
          <w:rFonts w:asciiTheme="minorHAnsi" w:hAnsiTheme="minorHAnsi"/>
        </w:rPr>
        <w:t xml:space="preserve"> </w:t>
      </w:r>
      <w:r w:rsidRPr="00BF6662">
        <w:rPr>
          <w:rFonts w:asciiTheme="minorHAnsi" w:hAnsiTheme="minorHAnsi"/>
        </w:rPr>
        <w:t xml:space="preserve">with </w:t>
      </w:r>
      <w:r w:rsidR="002B312E">
        <w:rPr>
          <w:rFonts w:asciiTheme="minorHAnsi" w:hAnsiTheme="minorHAnsi"/>
        </w:rPr>
        <w:t xml:space="preserve">psychosocial disabilities </w:t>
      </w:r>
      <w:r w:rsidRPr="00BF6662">
        <w:rPr>
          <w:rFonts w:asciiTheme="minorHAnsi" w:hAnsiTheme="minorHAnsi"/>
        </w:rPr>
        <w:t>also face increased vulnerabilities to abuse and neglect during times of disaster.</w:t>
      </w:r>
      <w:r w:rsidRPr="00BF6662">
        <w:rPr>
          <w:rFonts w:asciiTheme="minorHAnsi" w:hAnsiTheme="minorHAnsi"/>
          <w:vertAlign w:val="superscript"/>
        </w:rPr>
        <w:footnoteReference w:id="87"/>
      </w:r>
      <w:r w:rsidRPr="00BF6662">
        <w:rPr>
          <w:rFonts w:asciiTheme="minorHAnsi" w:hAnsiTheme="minorHAnsi"/>
        </w:rPr>
        <w:t xml:space="preserve"> </w:t>
      </w:r>
    </w:p>
    <w:p w14:paraId="2CA59F80" w14:textId="5AEBB142" w:rsidR="00AB384C" w:rsidRPr="00BF6662" w:rsidRDefault="00AB384C" w:rsidP="00033E0C">
      <w:pPr>
        <w:spacing w:after="120"/>
        <w:rPr>
          <w:rFonts w:asciiTheme="minorHAnsi" w:hAnsiTheme="minorHAnsi"/>
        </w:rPr>
      </w:pPr>
      <w:r w:rsidRPr="00BF6662">
        <w:rPr>
          <w:rFonts w:asciiTheme="minorHAnsi" w:hAnsiTheme="minorHAnsi"/>
        </w:rPr>
        <w:t>During conflict and disasters, people with disabilities are more likely to be left behind, killed, or injured. For every one person killed in a disaster, another three are injured or left with a permanent disability, and many face long-term psychosocial impairments.</w:t>
      </w:r>
      <w:r w:rsidRPr="00BF6662">
        <w:rPr>
          <w:rFonts w:asciiTheme="minorHAnsi" w:hAnsiTheme="minorHAnsi"/>
          <w:vertAlign w:val="superscript"/>
        </w:rPr>
        <w:footnoteReference w:id="88"/>
      </w:r>
      <w:r w:rsidRPr="00BF6662">
        <w:rPr>
          <w:rFonts w:asciiTheme="minorHAnsi" w:hAnsiTheme="minorHAnsi"/>
        </w:rPr>
        <w:t xml:space="preserve"> Out of 2,000 respondents in a household survey in Indonesia, </w:t>
      </w:r>
      <w:r w:rsidRPr="00BF6662">
        <w:rPr>
          <w:rFonts w:asciiTheme="minorHAnsi" w:hAnsiTheme="minorHAnsi"/>
          <w:lang w:val="en-GB"/>
        </w:rPr>
        <w:t xml:space="preserve">58% </w:t>
      </w:r>
      <w:r w:rsidR="0097297E">
        <w:rPr>
          <w:rFonts w:asciiTheme="minorHAnsi" w:hAnsiTheme="minorHAnsi"/>
          <w:lang w:val="en-GB"/>
        </w:rPr>
        <w:t xml:space="preserve">people </w:t>
      </w:r>
      <w:r w:rsidRPr="00BF6662">
        <w:rPr>
          <w:rFonts w:asciiTheme="minorHAnsi" w:hAnsiTheme="minorHAnsi"/>
          <w:lang w:val="en-GB"/>
        </w:rPr>
        <w:t>with disabilities did not evacuate in a recent major disaster.</w:t>
      </w:r>
      <w:r w:rsidRPr="00BF6662">
        <w:rPr>
          <w:rFonts w:asciiTheme="minorHAnsi" w:hAnsiTheme="minorHAnsi"/>
          <w:vertAlign w:val="superscript"/>
          <w:lang w:val="en-GB"/>
        </w:rPr>
        <w:footnoteReference w:id="89"/>
      </w:r>
      <w:r w:rsidRPr="00BF6662">
        <w:rPr>
          <w:rFonts w:asciiTheme="minorHAnsi" w:hAnsiTheme="minorHAnsi"/>
          <w:lang w:val="en-GB"/>
        </w:rPr>
        <w:t xml:space="preserve"> This parallels the experiences </w:t>
      </w:r>
      <w:r w:rsidR="002B312E">
        <w:rPr>
          <w:rFonts w:asciiTheme="minorHAnsi" w:hAnsiTheme="minorHAnsi"/>
          <w:lang w:val="en-GB"/>
        </w:rPr>
        <w:t>with</w:t>
      </w:r>
      <w:r w:rsidRPr="00BF6662">
        <w:rPr>
          <w:rFonts w:asciiTheme="minorHAnsi" w:hAnsiTheme="minorHAnsi"/>
          <w:lang w:val="en-GB"/>
        </w:rPr>
        <w:t xml:space="preserve"> people</w:t>
      </w:r>
      <w:r w:rsidR="00774FBC" w:rsidRPr="00BF6662">
        <w:rPr>
          <w:rFonts w:asciiTheme="minorHAnsi" w:hAnsiTheme="minorHAnsi"/>
          <w:lang w:val="en-GB"/>
        </w:rPr>
        <w:t xml:space="preserve"> </w:t>
      </w:r>
      <w:r w:rsidR="00041403" w:rsidRPr="00BF6662">
        <w:rPr>
          <w:rFonts w:asciiTheme="minorHAnsi" w:hAnsiTheme="minorHAnsi"/>
          <w:lang w:val="en-GB"/>
        </w:rPr>
        <w:t>in diverse SOGIESC communities</w:t>
      </w:r>
      <w:r w:rsidRPr="00BF6662">
        <w:rPr>
          <w:rFonts w:asciiTheme="minorHAnsi" w:hAnsiTheme="minorHAnsi"/>
          <w:lang w:val="en-GB"/>
        </w:rPr>
        <w:t xml:space="preserve">. In Haiti following the earthquake, </w:t>
      </w:r>
      <w:r w:rsidR="009A3EB4" w:rsidRPr="00BF6662">
        <w:rPr>
          <w:rFonts w:asciiTheme="minorHAnsi" w:eastAsia="Arial Unicode MS" w:hAnsiTheme="minorHAnsi" w:cs="Helvetica Neue"/>
          <w:color w:val="000000"/>
          <w:bdr w:val="nil"/>
          <w:lang w:val="en-US" w:eastAsia="en-AU"/>
        </w:rPr>
        <w:t xml:space="preserve">reports of violence related to sexual orientation and gender expression increased during the recovery period. There were challenges of overcrowding, unsafe structures, poor lighting, public bathing facilities, and general insecurity in camps which increased experiences of </w:t>
      </w:r>
      <w:r w:rsidR="00B562A1">
        <w:rPr>
          <w:rFonts w:asciiTheme="minorHAnsi" w:eastAsia="Arial Unicode MS" w:hAnsiTheme="minorHAnsi" w:cs="Helvetica Neue"/>
          <w:color w:val="000000"/>
          <w:bdr w:val="nil"/>
          <w:lang w:val="en-US" w:eastAsia="en-AU"/>
        </w:rPr>
        <w:t>sex and gender based violence</w:t>
      </w:r>
      <w:r w:rsidR="009A3EB4" w:rsidRPr="00BF6662">
        <w:rPr>
          <w:rFonts w:asciiTheme="minorHAnsi" w:eastAsia="Arial Unicode MS" w:hAnsiTheme="minorHAnsi" w:cs="Helvetica Neue"/>
          <w:color w:val="000000"/>
          <w:bdr w:val="nil"/>
          <w:lang w:val="en-US" w:eastAsia="en-AU"/>
        </w:rPr>
        <w:t xml:space="preserve"> for those </w:t>
      </w:r>
      <w:r w:rsidR="00BA3D16">
        <w:rPr>
          <w:rFonts w:asciiTheme="minorHAnsi" w:eastAsia="Arial Unicode MS" w:hAnsiTheme="minorHAnsi" w:cs="Helvetica Neue"/>
          <w:color w:val="000000"/>
          <w:bdr w:val="nil"/>
          <w:lang w:val="en-US" w:eastAsia="en-AU"/>
        </w:rPr>
        <w:t>with diverse</w:t>
      </w:r>
      <w:r w:rsidR="009A3EB4" w:rsidRPr="00BF6662">
        <w:rPr>
          <w:rFonts w:asciiTheme="minorHAnsi" w:eastAsia="Arial Unicode MS" w:hAnsiTheme="minorHAnsi" w:cs="Helvetica Neue"/>
          <w:color w:val="000000"/>
          <w:bdr w:val="nil"/>
          <w:lang w:val="en-US" w:eastAsia="en-AU"/>
        </w:rPr>
        <w:t xml:space="preserve"> sexual orientation or gender identity.</w:t>
      </w:r>
      <w:r w:rsidRPr="00BF6662">
        <w:rPr>
          <w:rFonts w:asciiTheme="minorHAnsi" w:hAnsiTheme="minorHAnsi"/>
          <w:vertAlign w:val="superscript"/>
          <w:lang w:val="en-GB"/>
        </w:rPr>
        <w:footnoteReference w:id="90"/>
      </w:r>
      <w:r w:rsidRPr="00BF6662">
        <w:rPr>
          <w:rFonts w:asciiTheme="minorHAnsi" w:hAnsiTheme="minorHAnsi"/>
          <w:lang w:val="en-GB"/>
        </w:rPr>
        <w:t xml:space="preserve"> </w:t>
      </w:r>
      <w:r w:rsidR="007C1534">
        <w:rPr>
          <w:rFonts w:asciiTheme="minorHAnsi" w:hAnsiTheme="minorHAnsi"/>
          <w:lang w:val="en-GB"/>
        </w:rPr>
        <w:t>D</w:t>
      </w:r>
      <w:r w:rsidRPr="00BF6662">
        <w:rPr>
          <w:rFonts w:asciiTheme="minorHAnsi" w:hAnsiTheme="minorHAnsi"/>
          <w:lang w:val="en-GB"/>
        </w:rPr>
        <w:t>uring the 2011 floods in Pakistan some transgender people were reported</w:t>
      </w:r>
      <w:r w:rsidR="00041403" w:rsidRPr="00BF6662">
        <w:rPr>
          <w:rFonts w:asciiTheme="minorHAnsi" w:hAnsiTheme="minorHAnsi"/>
          <w:lang w:val="en-GB"/>
        </w:rPr>
        <w:t>ly</w:t>
      </w:r>
      <w:r w:rsidRPr="00BF6662">
        <w:rPr>
          <w:rFonts w:asciiTheme="minorHAnsi" w:hAnsiTheme="minorHAnsi"/>
          <w:lang w:val="en-GB"/>
        </w:rPr>
        <w:t xml:space="preserve"> denied access to camps.</w:t>
      </w:r>
      <w:r w:rsidRPr="00BF6662">
        <w:rPr>
          <w:rFonts w:asciiTheme="minorHAnsi" w:hAnsiTheme="minorHAnsi"/>
          <w:vertAlign w:val="superscript"/>
          <w:lang w:val="en-GB"/>
        </w:rPr>
        <w:footnoteReference w:id="91"/>
      </w:r>
      <w:r w:rsidRPr="00BF6662">
        <w:rPr>
          <w:rFonts w:asciiTheme="minorHAnsi" w:hAnsiTheme="minorHAnsi"/>
          <w:lang w:val="en-GB"/>
        </w:rPr>
        <w:t xml:space="preserve">   </w:t>
      </w:r>
    </w:p>
    <w:p w14:paraId="68E4C318" w14:textId="7BB4C810" w:rsidR="00AB384C" w:rsidRPr="00BF6662" w:rsidRDefault="00AB384C" w:rsidP="00033E0C">
      <w:pPr>
        <w:spacing w:after="120"/>
        <w:rPr>
          <w:rFonts w:asciiTheme="minorHAnsi" w:hAnsiTheme="minorHAnsi"/>
        </w:rPr>
      </w:pPr>
      <w:r w:rsidRPr="00BF6662">
        <w:rPr>
          <w:rFonts w:asciiTheme="minorHAnsi" w:hAnsiTheme="minorHAnsi"/>
        </w:rPr>
        <w:t xml:space="preserve">During humanitarian responses, people with disabilities are often invisible in registration processes and excluded from accessing emergency support and essential services such as food distribution, shelter or WASH facilities. Similar challenges of registering for humanitarian assistance are faced by </w:t>
      </w:r>
      <w:r w:rsidR="009A3EB4" w:rsidRPr="00BF6662">
        <w:rPr>
          <w:rFonts w:asciiTheme="minorHAnsi" w:hAnsiTheme="minorHAnsi"/>
        </w:rPr>
        <w:t xml:space="preserve">people </w:t>
      </w:r>
      <w:r w:rsidR="002B312E">
        <w:rPr>
          <w:rFonts w:asciiTheme="minorHAnsi" w:hAnsiTheme="minorHAnsi"/>
        </w:rPr>
        <w:t xml:space="preserve">with </w:t>
      </w:r>
      <w:r w:rsidR="009A3EB4" w:rsidRPr="00BF6662">
        <w:rPr>
          <w:rFonts w:asciiTheme="minorHAnsi" w:hAnsiTheme="minorHAnsi"/>
        </w:rPr>
        <w:t>diverse sexualities genders</w:t>
      </w:r>
      <w:r w:rsidR="002B312E">
        <w:rPr>
          <w:rFonts w:asciiTheme="minorHAnsi" w:hAnsiTheme="minorHAnsi"/>
        </w:rPr>
        <w:t xml:space="preserve"> and sex characteristics</w:t>
      </w:r>
      <w:r w:rsidR="009A3EB4" w:rsidRPr="00BF6662">
        <w:rPr>
          <w:rFonts w:asciiTheme="minorHAnsi" w:hAnsiTheme="minorHAnsi"/>
        </w:rPr>
        <w:t xml:space="preserve"> </w:t>
      </w:r>
      <w:r w:rsidRPr="00BF6662">
        <w:rPr>
          <w:rFonts w:asciiTheme="minorHAnsi" w:hAnsiTheme="minorHAnsi"/>
        </w:rPr>
        <w:t xml:space="preserve">due to discrimination, and </w:t>
      </w:r>
      <w:r w:rsidR="002348BD" w:rsidRPr="00BF6662">
        <w:rPr>
          <w:rFonts w:asciiTheme="minorHAnsi" w:hAnsiTheme="minorHAnsi"/>
        </w:rPr>
        <w:t xml:space="preserve">personal identity </w:t>
      </w:r>
      <w:r w:rsidRPr="00BF6662">
        <w:rPr>
          <w:rFonts w:asciiTheme="minorHAnsi" w:hAnsiTheme="minorHAnsi"/>
        </w:rPr>
        <w:t>documentation with a listed sex contradictory to the person’s</w:t>
      </w:r>
      <w:r w:rsidR="001C2B88" w:rsidRPr="00BF6662">
        <w:rPr>
          <w:rFonts w:asciiTheme="minorHAnsi" w:hAnsiTheme="minorHAnsi"/>
        </w:rPr>
        <w:t xml:space="preserve"> gender </w:t>
      </w:r>
      <w:r w:rsidRPr="00BF6662">
        <w:rPr>
          <w:rFonts w:asciiTheme="minorHAnsi" w:hAnsiTheme="minorHAnsi"/>
        </w:rPr>
        <w:t>expression not being accepted.</w:t>
      </w:r>
      <w:r w:rsidRPr="00BF6662">
        <w:rPr>
          <w:rFonts w:asciiTheme="minorHAnsi" w:hAnsiTheme="minorHAnsi"/>
          <w:vertAlign w:val="superscript"/>
        </w:rPr>
        <w:footnoteReference w:id="92"/>
      </w:r>
      <w:r w:rsidRPr="00BF6662">
        <w:rPr>
          <w:rFonts w:asciiTheme="minorHAnsi" w:hAnsiTheme="minorHAnsi"/>
        </w:rPr>
        <w:t xml:space="preserve"> These barriers in registering and accessing humanitarian assistance can be assumed to </w:t>
      </w:r>
      <w:r w:rsidR="008D1E37" w:rsidRPr="00BF6662">
        <w:rPr>
          <w:rFonts w:asciiTheme="minorHAnsi" w:hAnsiTheme="minorHAnsi"/>
        </w:rPr>
        <w:t xml:space="preserve">have a compounded </w:t>
      </w:r>
      <w:r w:rsidRPr="00BF6662">
        <w:rPr>
          <w:rFonts w:asciiTheme="minorHAnsi" w:hAnsiTheme="minorHAnsi"/>
        </w:rPr>
        <w:t xml:space="preserve">impact </w:t>
      </w:r>
      <w:r w:rsidR="008D1E37" w:rsidRPr="00BF6662">
        <w:rPr>
          <w:rFonts w:asciiTheme="minorHAnsi" w:hAnsiTheme="minorHAnsi"/>
        </w:rPr>
        <w:t xml:space="preserve">on </w:t>
      </w:r>
      <w:r w:rsidR="00006E94" w:rsidRPr="00BF6662">
        <w:rPr>
          <w:rFonts w:asciiTheme="minorHAnsi" w:hAnsiTheme="minorHAnsi"/>
        </w:rPr>
        <w:t xml:space="preserve">people </w:t>
      </w:r>
      <w:r w:rsidR="00006E94">
        <w:rPr>
          <w:rFonts w:asciiTheme="minorHAnsi" w:hAnsiTheme="minorHAnsi"/>
        </w:rPr>
        <w:t xml:space="preserve">with disabilities </w:t>
      </w:r>
      <w:r w:rsidR="002B312E">
        <w:rPr>
          <w:rFonts w:asciiTheme="minorHAnsi" w:hAnsiTheme="minorHAnsi"/>
        </w:rPr>
        <w:t>with</w:t>
      </w:r>
      <w:r w:rsidR="00006E94">
        <w:rPr>
          <w:rFonts w:asciiTheme="minorHAnsi" w:hAnsiTheme="minorHAnsi"/>
        </w:rPr>
        <w:t xml:space="preserve"> diverse SOGIESC</w:t>
      </w:r>
      <w:r w:rsidRPr="00BF6662">
        <w:rPr>
          <w:rFonts w:asciiTheme="minorHAnsi" w:hAnsiTheme="minorHAnsi"/>
        </w:rPr>
        <w:t>.</w:t>
      </w:r>
    </w:p>
    <w:p w14:paraId="5221A2A0" w14:textId="13C86A19" w:rsidR="00A208D0" w:rsidRPr="00BF6662" w:rsidRDefault="00A208D0" w:rsidP="00033E0C">
      <w:pPr>
        <w:pStyle w:val="Heading1"/>
        <w:spacing w:after="120"/>
        <w:rPr>
          <w:rFonts w:asciiTheme="minorHAnsi" w:hAnsiTheme="minorHAnsi"/>
        </w:rPr>
      </w:pPr>
      <w:bookmarkStart w:id="24" w:name="_Toc43701021"/>
      <w:r w:rsidRPr="00BF6662">
        <w:rPr>
          <w:rFonts w:asciiTheme="minorHAnsi" w:hAnsiTheme="minorHAnsi"/>
        </w:rPr>
        <w:t>Findings from the Interviews</w:t>
      </w:r>
      <w:bookmarkEnd w:id="24"/>
    </w:p>
    <w:p w14:paraId="2579ECDA" w14:textId="42A2E5BD" w:rsidR="009478D7" w:rsidRPr="00BF6662" w:rsidRDefault="009478D7" w:rsidP="00033E0C">
      <w:pPr>
        <w:pStyle w:val="Heading2"/>
        <w:spacing w:after="120"/>
        <w:rPr>
          <w:rFonts w:asciiTheme="minorHAnsi" w:eastAsia="Calibri" w:hAnsiTheme="minorHAnsi"/>
        </w:rPr>
      </w:pPr>
      <w:bookmarkStart w:id="25" w:name="_Toc43701022"/>
      <w:r w:rsidRPr="00BF6662">
        <w:rPr>
          <w:rFonts w:asciiTheme="minorHAnsi" w:eastAsia="Calibri" w:hAnsiTheme="minorHAnsi"/>
        </w:rPr>
        <w:t>Organisational focus on intersection</w:t>
      </w:r>
      <w:r w:rsidR="0097297E">
        <w:rPr>
          <w:rFonts w:asciiTheme="minorHAnsi" w:eastAsia="Calibri" w:hAnsiTheme="minorHAnsi"/>
        </w:rPr>
        <w:t>al inclusion</w:t>
      </w:r>
      <w:bookmarkEnd w:id="25"/>
    </w:p>
    <w:p w14:paraId="6635F4D7" w14:textId="77777777" w:rsidR="000B78CC" w:rsidRDefault="00006E94" w:rsidP="00033E0C">
      <w:pPr>
        <w:spacing w:after="120"/>
        <w:rPr>
          <w:rFonts w:asciiTheme="minorHAnsi" w:hAnsiTheme="minorHAnsi"/>
        </w:rPr>
      </w:pPr>
      <w:r w:rsidRPr="00BF6662">
        <w:rPr>
          <w:rFonts w:asciiTheme="minorHAnsi" w:hAnsiTheme="minorHAnsi"/>
        </w:rPr>
        <w:t>Diverse SOGIE</w:t>
      </w:r>
      <w:r>
        <w:rPr>
          <w:rFonts w:asciiTheme="minorHAnsi" w:hAnsiTheme="minorHAnsi"/>
        </w:rPr>
        <w:t>SC</w:t>
      </w:r>
      <w:r w:rsidRPr="00BF6662">
        <w:rPr>
          <w:rFonts w:asciiTheme="minorHAnsi" w:hAnsiTheme="minorHAnsi"/>
        </w:rPr>
        <w:t xml:space="preserve"> organisations were generally more likely </w:t>
      </w:r>
      <w:r w:rsidR="00616883">
        <w:rPr>
          <w:rFonts w:asciiTheme="minorHAnsi" w:hAnsiTheme="minorHAnsi"/>
        </w:rPr>
        <w:t xml:space="preserve">than DPOs </w:t>
      </w:r>
      <w:r w:rsidRPr="00BF6662">
        <w:rPr>
          <w:rFonts w:asciiTheme="minorHAnsi" w:hAnsiTheme="minorHAnsi"/>
        </w:rPr>
        <w:t>to report that their organisations strive to be inclusive of all people in their programming, including people with disabilit</w:t>
      </w:r>
      <w:r w:rsidR="0097297E">
        <w:rPr>
          <w:rFonts w:asciiTheme="minorHAnsi" w:hAnsiTheme="minorHAnsi"/>
        </w:rPr>
        <w:t>ies</w:t>
      </w:r>
      <w:r w:rsidRPr="00BF6662">
        <w:rPr>
          <w:rFonts w:asciiTheme="minorHAnsi" w:hAnsiTheme="minorHAnsi"/>
        </w:rPr>
        <w:t xml:space="preserve">, even if the organisation did not have a specific mandate to focus on people within the intersection of disability and diverse SOGIESC: </w:t>
      </w:r>
    </w:p>
    <w:p w14:paraId="5554A32A" w14:textId="42A09876" w:rsidR="000B78CC" w:rsidRDefault="00006E94" w:rsidP="00033E0C">
      <w:pPr>
        <w:pStyle w:val="Quote"/>
        <w:spacing w:after="120"/>
        <w:rPr>
          <w:rFonts w:asciiTheme="minorHAnsi" w:hAnsiTheme="minorHAnsi"/>
        </w:rPr>
      </w:pPr>
      <w:r w:rsidRPr="006303D8">
        <w:t>‘The LGBT PWD community is not large, so we have lots of work to do to make it disability friendly</w:t>
      </w:r>
      <w:r w:rsidR="00451920">
        <w:t>.</w:t>
      </w:r>
      <w:r w:rsidRPr="006303D8">
        <w:t xml:space="preserve">’ </w:t>
      </w:r>
      <w:r w:rsidRPr="006303D8">
        <w:rPr>
          <w:i w:val="0"/>
        </w:rPr>
        <w:t>(</w:t>
      </w:r>
      <w:r w:rsidR="00451920" w:rsidRPr="00451920">
        <w:rPr>
          <w:i w:val="0"/>
        </w:rPr>
        <w:t>Participant</w:t>
      </w:r>
      <w:r w:rsidRPr="006303D8">
        <w:rPr>
          <w:i w:val="0"/>
        </w:rPr>
        <w:t xml:space="preserve"> from civil soc</w:t>
      </w:r>
      <w:r w:rsidR="000F27B8" w:rsidRPr="006303D8">
        <w:rPr>
          <w:i w:val="0"/>
        </w:rPr>
        <w:t>iety</w:t>
      </w:r>
      <w:r w:rsidR="0097297E" w:rsidRPr="006303D8">
        <w:rPr>
          <w:i w:val="0"/>
        </w:rPr>
        <w:t xml:space="preserve"> organisation</w:t>
      </w:r>
      <w:r w:rsidR="000F27B8" w:rsidRPr="006303D8">
        <w:rPr>
          <w:i w:val="0"/>
        </w:rPr>
        <w:t xml:space="preserve"> focused on violence</w:t>
      </w:r>
      <w:r w:rsidRPr="006303D8">
        <w:rPr>
          <w:i w:val="0"/>
        </w:rPr>
        <w:t>)</w:t>
      </w:r>
      <w:r w:rsidRPr="00BF6662">
        <w:rPr>
          <w:rFonts w:asciiTheme="minorHAnsi" w:hAnsiTheme="minorHAnsi"/>
        </w:rPr>
        <w:t xml:space="preserve"> </w:t>
      </w:r>
    </w:p>
    <w:p w14:paraId="6E5E950F" w14:textId="77777777" w:rsidR="000B78CC" w:rsidRDefault="00006E94" w:rsidP="00033E0C">
      <w:pPr>
        <w:spacing w:after="120"/>
        <w:rPr>
          <w:rFonts w:asciiTheme="minorHAnsi" w:hAnsiTheme="minorHAnsi"/>
        </w:rPr>
      </w:pPr>
      <w:r w:rsidRPr="00BF6662">
        <w:rPr>
          <w:rFonts w:asciiTheme="minorHAnsi" w:hAnsiTheme="minorHAnsi"/>
        </w:rPr>
        <w:t xml:space="preserve">This was reported as not always being effective due </w:t>
      </w:r>
      <w:r>
        <w:rPr>
          <w:rFonts w:asciiTheme="minorHAnsi" w:hAnsiTheme="minorHAnsi"/>
        </w:rPr>
        <w:t>to some of the following issues</w:t>
      </w:r>
      <w:r w:rsidR="0097297E">
        <w:rPr>
          <w:rFonts w:asciiTheme="minorHAnsi" w:hAnsiTheme="minorHAnsi"/>
        </w:rPr>
        <w:t>:</w:t>
      </w:r>
      <w:r w:rsidRPr="00BF6662">
        <w:rPr>
          <w:rFonts w:asciiTheme="minorHAnsi" w:hAnsiTheme="minorHAnsi"/>
        </w:rPr>
        <w:t xml:space="preserve"> </w:t>
      </w:r>
    </w:p>
    <w:p w14:paraId="5CD9A50A" w14:textId="77777777" w:rsidR="000B78CC" w:rsidRDefault="00006E94" w:rsidP="00451550">
      <w:pPr>
        <w:pStyle w:val="ListParagraph"/>
        <w:numPr>
          <w:ilvl w:val="0"/>
          <w:numId w:val="12"/>
        </w:numPr>
        <w:spacing w:after="120"/>
        <w:ind w:left="714" w:hanging="357"/>
        <w:rPr>
          <w:rFonts w:asciiTheme="minorHAnsi" w:hAnsiTheme="minorHAnsi"/>
        </w:rPr>
      </w:pPr>
      <w:r w:rsidRPr="006303D8">
        <w:rPr>
          <w:rFonts w:asciiTheme="minorHAnsi" w:hAnsiTheme="minorHAnsi"/>
        </w:rPr>
        <w:t>people with disabilit</w:t>
      </w:r>
      <w:r w:rsidR="0097297E" w:rsidRPr="006303D8">
        <w:rPr>
          <w:rFonts w:asciiTheme="minorHAnsi" w:hAnsiTheme="minorHAnsi"/>
        </w:rPr>
        <w:t>ies</w:t>
      </w:r>
      <w:r w:rsidRPr="006303D8">
        <w:rPr>
          <w:rFonts w:asciiTheme="minorHAnsi" w:hAnsiTheme="minorHAnsi"/>
        </w:rPr>
        <w:t xml:space="preserve"> were not always comfortable to access LGBT spaces; </w:t>
      </w:r>
    </w:p>
    <w:p w14:paraId="1E7B95C4" w14:textId="77777777" w:rsidR="000B78CC" w:rsidRDefault="00006E94" w:rsidP="00451550">
      <w:pPr>
        <w:pStyle w:val="ListParagraph"/>
        <w:numPr>
          <w:ilvl w:val="0"/>
          <w:numId w:val="12"/>
        </w:numPr>
        <w:spacing w:after="120"/>
        <w:ind w:left="714" w:hanging="357"/>
        <w:rPr>
          <w:rFonts w:asciiTheme="minorHAnsi" w:hAnsiTheme="minorHAnsi"/>
        </w:rPr>
      </w:pPr>
      <w:r w:rsidRPr="006303D8">
        <w:rPr>
          <w:rFonts w:asciiTheme="minorHAnsi" w:hAnsiTheme="minorHAnsi"/>
        </w:rPr>
        <w:t xml:space="preserve">LGBT spaces were not always physically accessible to people with mobility challenges; </w:t>
      </w:r>
    </w:p>
    <w:p w14:paraId="36347D16" w14:textId="7232A15A" w:rsidR="000B78CC" w:rsidRDefault="00006E94" w:rsidP="00451550">
      <w:pPr>
        <w:pStyle w:val="ListParagraph"/>
        <w:numPr>
          <w:ilvl w:val="0"/>
          <w:numId w:val="12"/>
        </w:numPr>
        <w:spacing w:after="120"/>
        <w:ind w:left="714" w:hanging="357"/>
        <w:rPr>
          <w:rFonts w:asciiTheme="minorHAnsi" w:hAnsiTheme="minorHAnsi"/>
        </w:rPr>
      </w:pPr>
      <w:r w:rsidRPr="006303D8">
        <w:rPr>
          <w:rFonts w:asciiTheme="minorHAnsi" w:hAnsiTheme="minorHAnsi"/>
        </w:rPr>
        <w:t xml:space="preserve">people with disabilities did not have the support equipment to leave their homes; </w:t>
      </w:r>
      <w:r w:rsidR="006303D8">
        <w:rPr>
          <w:rFonts w:asciiTheme="minorHAnsi" w:hAnsiTheme="minorHAnsi"/>
        </w:rPr>
        <w:t>or</w:t>
      </w:r>
    </w:p>
    <w:p w14:paraId="52415F6C" w14:textId="02541B57" w:rsidR="00006E94" w:rsidRPr="006303D8" w:rsidRDefault="0097297E" w:rsidP="00451550">
      <w:pPr>
        <w:pStyle w:val="ListParagraph"/>
        <w:numPr>
          <w:ilvl w:val="0"/>
          <w:numId w:val="12"/>
        </w:numPr>
        <w:spacing w:after="120"/>
        <w:ind w:left="714" w:hanging="357"/>
        <w:rPr>
          <w:rFonts w:asciiTheme="minorHAnsi" w:hAnsiTheme="minorHAnsi"/>
        </w:rPr>
      </w:pPr>
      <w:r w:rsidRPr="006303D8">
        <w:rPr>
          <w:rFonts w:asciiTheme="minorHAnsi" w:hAnsiTheme="minorHAnsi"/>
        </w:rPr>
        <w:t xml:space="preserve">the </w:t>
      </w:r>
      <w:r w:rsidR="00006E94" w:rsidRPr="006303D8">
        <w:rPr>
          <w:rFonts w:asciiTheme="minorHAnsi" w:hAnsiTheme="minorHAnsi"/>
        </w:rPr>
        <w:t xml:space="preserve">families / caregivers </w:t>
      </w:r>
      <w:r w:rsidR="006303D8">
        <w:rPr>
          <w:rFonts w:asciiTheme="minorHAnsi" w:hAnsiTheme="minorHAnsi"/>
        </w:rPr>
        <w:t xml:space="preserve">of people with disabilities </w:t>
      </w:r>
      <w:r w:rsidR="00006E94" w:rsidRPr="006303D8">
        <w:rPr>
          <w:rFonts w:asciiTheme="minorHAnsi" w:hAnsiTheme="minorHAnsi"/>
        </w:rPr>
        <w:t xml:space="preserve">denied </w:t>
      </w:r>
      <w:r w:rsidRPr="006303D8">
        <w:rPr>
          <w:rFonts w:asciiTheme="minorHAnsi" w:hAnsiTheme="minorHAnsi"/>
        </w:rPr>
        <w:t xml:space="preserve">them </w:t>
      </w:r>
      <w:r w:rsidR="00006E94" w:rsidRPr="006303D8">
        <w:rPr>
          <w:rFonts w:asciiTheme="minorHAnsi" w:hAnsiTheme="minorHAnsi"/>
        </w:rPr>
        <w:t xml:space="preserve">access </w:t>
      </w:r>
      <w:r w:rsidRPr="006303D8">
        <w:rPr>
          <w:rFonts w:asciiTheme="minorHAnsi" w:hAnsiTheme="minorHAnsi"/>
        </w:rPr>
        <w:t xml:space="preserve">to </w:t>
      </w:r>
      <w:r w:rsidR="00006E94" w:rsidRPr="006303D8">
        <w:rPr>
          <w:rFonts w:asciiTheme="minorHAnsi" w:hAnsiTheme="minorHAnsi"/>
        </w:rPr>
        <w:t>these spaces.</w:t>
      </w:r>
    </w:p>
    <w:p w14:paraId="108DC06D" w14:textId="7698D30D" w:rsidR="00333078" w:rsidRPr="00006E94" w:rsidRDefault="009478D7" w:rsidP="00033E0C">
      <w:pPr>
        <w:spacing w:after="120"/>
        <w:rPr>
          <w:rFonts w:asciiTheme="minorHAnsi" w:hAnsiTheme="minorHAnsi"/>
        </w:rPr>
      </w:pPr>
      <w:r w:rsidRPr="00BF6662">
        <w:rPr>
          <w:rFonts w:asciiTheme="minorHAnsi" w:hAnsiTheme="minorHAnsi"/>
        </w:rPr>
        <w:t>O</w:t>
      </w:r>
      <w:r w:rsidR="00006E94">
        <w:rPr>
          <w:rFonts w:asciiTheme="minorHAnsi" w:hAnsiTheme="minorHAnsi"/>
        </w:rPr>
        <w:t>nly three</w:t>
      </w:r>
      <w:r w:rsidRPr="00BF6662">
        <w:rPr>
          <w:rFonts w:asciiTheme="minorHAnsi" w:hAnsiTheme="minorHAnsi"/>
        </w:rPr>
        <w:t xml:space="preserve"> </w:t>
      </w:r>
      <w:r w:rsidR="0097297E">
        <w:rPr>
          <w:rFonts w:asciiTheme="minorHAnsi" w:hAnsiTheme="minorHAnsi"/>
        </w:rPr>
        <w:t xml:space="preserve">out of 12 </w:t>
      </w:r>
      <w:r w:rsidRPr="00BF6662">
        <w:rPr>
          <w:rFonts w:asciiTheme="minorHAnsi" w:hAnsiTheme="minorHAnsi"/>
        </w:rPr>
        <w:t>organisations interviewed intentionally focused on people within th</w:t>
      </w:r>
      <w:r w:rsidR="0097297E">
        <w:rPr>
          <w:rFonts w:asciiTheme="minorHAnsi" w:hAnsiTheme="minorHAnsi"/>
        </w:rPr>
        <w:t>e</w:t>
      </w:r>
      <w:r w:rsidRPr="00BF6662">
        <w:rPr>
          <w:rFonts w:asciiTheme="minorHAnsi" w:hAnsiTheme="minorHAnsi"/>
        </w:rPr>
        <w:t xml:space="preserve"> intersection</w:t>
      </w:r>
      <w:r w:rsidR="0097297E">
        <w:rPr>
          <w:rFonts w:asciiTheme="minorHAnsi" w:hAnsiTheme="minorHAnsi"/>
        </w:rPr>
        <w:t xml:space="preserve"> of disability and diverse SOGIESC</w:t>
      </w:r>
      <w:r w:rsidRPr="00BF6662">
        <w:rPr>
          <w:rFonts w:asciiTheme="minorHAnsi" w:hAnsiTheme="minorHAnsi"/>
        </w:rPr>
        <w:t xml:space="preserve">. One </w:t>
      </w:r>
      <w:r w:rsidR="00041403" w:rsidRPr="00BF6662">
        <w:rPr>
          <w:rFonts w:asciiTheme="minorHAnsi" w:hAnsiTheme="minorHAnsi"/>
        </w:rPr>
        <w:t xml:space="preserve">organisation specifically focuses on </w:t>
      </w:r>
      <w:r w:rsidR="00006E94">
        <w:rPr>
          <w:rFonts w:asciiTheme="minorHAnsi" w:hAnsiTheme="minorHAnsi"/>
        </w:rPr>
        <w:t>LGBT</w:t>
      </w:r>
      <w:r w:rsidR="00041403" w:rsidRPr="00BF6662">
        <w:rPr>
          <w:rFonts w:asciiTheme="minorHAnsi" w:hAnsiTheme="minorHAnsi"/>
        </w:rPr>
        <w:t xml:space="preserve"> individuals who are deaf</w:t>
      </w:r>
      <w:r w:rsidR="0097297E">
        <w:rPr>
          <w:rFonts w:asciiTheme="minorHAnsi" w:hAnsiTheme="minorHAnsi"/>
        </w:rPr>
        <w:t>;</w:t>
      </w:r>
      <w:r w:rsidRPr="00BF6662">
        <w:rPr>
          <w:rFonts w:asciiTheme="minorHAnsi" w:hAnsiTheme="minorHAnsi"/>
        </w:rPr>
        <w:t xml:space="preserve"> </w:t>
      </w:r>
      <w:r w:rsidR="0097297E">
        <w:rPr>
          <w:rFonts w:asciiTheme="minorHAnsi" w:hAnsiTheme="minorHAnsi"/>
        </w:rPr>
        <w:t>an</w:t>
      </w:r>
      <w:r w:rsidRPr="00BF6662">
        <w:rPr>
          <w:rFonts w:asciiTheme="minorHAnsi" w:hAnsiTheme="minorHAnsi"/>
        </w:rPr>
        <w:t xml:space="preserve">other </w:t>
      </w:r>
      <w:r w:rsidR="0097297E">
        <w:rPr>
          <w:rFonts w:asciiTheme="minorHAnsi" w:hAnsiTheme="minorHAnsi"/>
        </w:rPr>
        <w:t xml:space="preserve">is </w:t>
      </w:r>
      <w:r w:rsidRPr="00BF6662">
        <w:rPr>
          <w:rFonts w:asciiTheme="minorHAnsi" w:hAnsiTheme="minorHAnsi"/>
        </w:rPr>
        <w:t>a SOG</w:t>
      </w:r>
      <w:r w:rsidR="00041403" w:rsidRPr="00BF6662">
        <w:rPr>
          <w:rFonts w:asciiTheme="minorHAnsi" w:hAnsiTheme="minorHAnsi"/>
        </w:rPr>
        <w:t>IE</w:t>
      </w:r>
      <w:r w:rsidRPr="00BF6662">
        <w:rPr>
          <w:rFonts w:asciiTheme="minorHAnsi" w:hAnsiTheme="minorHAnsi"/>
        </w:rPr>
        <w:t xml:space="preserve"> organisation that </w:t>
      </w:r>
      <w:r w:rsidR="0097297E">
        <w:rPr>
          <w:rFonts w:asciiTheme="minorHAnsi" w:hAnsiTheme="minorHAnsi"/>
        </w:rPr>
        <w:t xml:space="preserve">is </w:t>
      </w:r>
      <w:r w:rsidRPr="00BF6662">
        <w:rPr>
          <w:rFonts w:asciiTheme="minorHAnsi" w:hAnsiTheme="minorHAnsi"/>
        </w:rPr>
        <w:t>intentionally inclusive of people with disability within their humanitarian work</w:t>
      </w:r>
      <w:r w:rsidR="0097297E">
        <w:rPr>
          <w:rFonts w:asciiTheme="minorHAnsi" w:hAnsiTheme="minorHAnsi"/>
        </w:rPr>
        <w:t>;</w:t>
      </w:r>
      <w:r w:rsidR="00006E94">
        <w:rPr>
          <w:rFonts w:asciiTheme="minorHAnsi" w:hAnsiTheme="minorHAnsi"/>
        </w:rPr>
        <w:t xml:space="preserve"> and the third organisation </w:t>
      </w:r>
      <w:r w:rsidR="0097297E">
        <w:rPr>
          <w:rFonts w:asciiTheme="minorHAnsi" w:hAnsiTheme="minorHAnsi"/>
        </w:rPr>
        <w:t xml:space="preserve">has </w:t>
      </w:r>
      <w:r w:rsidR="00006E94">
        <w:rPr>
          <w:rFonts w:asciiTheme="minorHAnsi" w:hAnsiTheme="minorHAnsi"/>
        </w:rPr>
        <w:t>submitted a paper to the UN on this specific intersection. However, the majority of SOGIESC organisations</w:t>
      </w:r>
      <w:r w:rsidR="0097297E">
        <w:rPr>
          <w:rFonts w:asciiTheme="minorHAnsi" w:hAnsiTheme="minorHAnsi"/>
        </w:rPr>
        <w:t xml:space="preserve"> interviewed reported that they</w:t>
      </w:r>
      <w:r w:rsidR="00006E94">
        <w:rPr>
          <w:rFonts w:asciiTheme="minorHAnsi" w:hAnsiTheme="minorHAnsi"/>
        </w:rPr>
        <w:t xml:space="preserve"> </w:t>
      </w:r>
      <w:r w:rsidR="00616883">
        <w:rPr>
          <w:rFonts w:asciiTheme="minorHAnsi" w:hAnsiTheme="minorHAnsi"/>
        </w:rPr>
        <w:t xml:space="preserve">had </w:t>
      </w:r>
      <w:r w:rsidR="00006E94">
        <w:rPr>
          <w:rFonts w:asciiTheme="minorHAnsi" w:hAnsiTheme="minorHAnsi"/>
        </w:rPr>
        <w:t>created a space for people with</w:t>
      </w:r>
      <w:r w:rsidR="00616883">
        <w:rPr>
          <w:rFonts w:asciiTheme="minorHAnsi" w:hAnsiTheme="minorHAnsi"/>
        </w:rPr>
        <w:t xml:space="preserve"> disabilities </w:t>
      </w:r>
      <w:r w:rsidR="00AD04FA">
        <w:rPr>
          <w:rFonts w:asciiTheme="minorHAnsi" w:hAnsiTheme="minorHAnsi"/>
        </w:rPr>
        <w:t>and diverse</w:t>
      </w:r>
      <w:r w:rsidR="00616883">
        <w:rPr>
          <w:rFonts w:asciiTheme="minorHAnsi" w:hAnsiTheme="minorHAnsi"/>
        </w:rPr>
        <w:t xml:space="preserve"> SOGIESC.</w:t>
      </w:r>
    </w:p>
    <w:p w14:paraId="19B87394" w14:textId="2B35872F" w:rsidR="00333078" w:rsidRPr="00BF6662" w:rsidRDefault="00333078" w:rsidP="00033E0C">
      <w:pPr>
        <w:spacing w:after="120"/>
        <w:rPr>
          <w:rFonts w:asciiTheme="minorHAnsi" w:hAnsiTheme="minorHAnsi"/>
        </w:rPr>
      </w:pPr>
      <w:r w:rsidRPr="00BF6662">
        <w:rPr>
          <w:rFonts w:asciiTheme="minorHAnsi" w:hAnsiTheme="minorHAnsi"/>
        </w:rPr>
        <w:t>There were a small number of examples of disability organisations that had done awareness raising in partnership with diverse SOGIE</w:t>
      </w:r>
      <w:r w:rsidR="000F27B8">
        <w:rPr>
          <w:rFonts w:asciiTheme="minorHAnsi" w:hAnsiTheme="minorHAnsi"/>
        </w:rPr>
        <w:t>SC</w:t>
      </w:r>
      <w:r w:rsidRPr="00BF6662">
        <w:rPr>
          <w:rFonts w:asciiTheme="minorHAnsi" w:hAnsiTheme="minorHAnsi"/>
        </w:rPr>
        <w:t xml:space="preserve"> organisations. This seemed to be enabled through the networking of civil societ</w:t>
      </w:r>
      <w:r w:rsidR="00445425">
        <w:rPr>
          <w:rFonts w:asciiTheme="minorHAnsi" w:hAnsiTheme="minorHAnsi"/>
        </w:rPr>
        <w:t>y organisations</w:t>
      </w:r>
      <w:r w:rsidRPr="00BF6662">
        <w:rPr>
          <w:rFonts w:asciiTheme="minorHAnsi" w:hAnsiTheme="minorHAnsi"/>
        </w:rPr>
        <w:t xml:space="preserve"> and the bringing together of different organisations through programs such as HIV awareness pro</w:t>
      </w:r>
      <w:r w:rsidR="000F27B8">
        <w:rPr>
          <w:rFonts w:asciiTheme="minorHAnsi" w:hAnsiTheme="minorHAnsi"/>
        </w:rPr>
        <w:t>grams and humanitarian programs</w:t>
      </w:r>
      <w:r w:rsidR="00616883">
        <w:rPr>
          <w:rFonts w:asciiTheme="minorHAnsi" w:hAnsiTheme="minorHAnsi"/>
        </w:rPr>
        <w:t>.</w:t>
      </w:r>
      <w:r w:rsidRPr="00BF6662">
        <w:rPr>
          <w:rFonts w:asciiTheme="minorHAnsi" w:hAnsiTheme="minorHAnsi"/>
        </w:rPr>
        <w:t xml:space="preserve"> This was not consistent however, with one disability organisation from the Pacific reporting that they had never come across people at this intersection in their work. </w:t>
      </w:r>
    </w:p>
    <w:p w14:paraId="02416677" w14:textId="77777777" w:rsidR="000F27B8" w:rsidRDefault="009478D7" w:rsidP="00033E0C">
      <w:pPr>
        <w:spacing w:after="120"/>
        <w:rPr>
          <w:rFonts w:asciiTheme="minorHAnsi" w:hAnsiTheme="minorHAnsi"/>
        </w:rPr>
      </w:pPr>
      <w:r w:rsidRPr="00BF6662">
        <w:rPr>
          <w:rFonts w:asciiTheme="minorHAnsi" w:hAnsiTheme="minorHAnsi"/>
        </w:rPr>
        <w:t xml:space="preserve">Development organisations (such as those working in WASH or education) reported that they often partnered with disability organisations. Yet they did not work directly with </w:t>
      </w:r>
      <w:r w:rsidR="00041403" w:rsidRPr="00BF6662">
        <w:rPr>
          <w:rFonts w:asciiTheme="minorHAnsi" w:hAnsiTheme="minorHAnsi"/>
        </w:rPr>
        <w:t xml:space="preserve">diverse </w:t>
      </w:r>
      <w:r w:rsidRPr="00BF6662">
        <w:rPr>
          <w:rFonts w:asciiTheme="minorHAnsi" w:hAnsiTheme="minorHAnsi"/>
        </w:rPr>
        <w:t>SOGEISC organisations</w:t>
      </w:r>
      <w:r w:rsidR="00041403" w:rsidRPr="00BF6662">
        <w:rPr>
          <w:rFonts w:asciiTheme="minorHAnsi" w:hAnsiTheme="minorHAnsi"/>
        </w:rPr>
        <w:t xml:space="preserve">, nor were they aware of their </w:t>
      </w:r>
      <w:r w:rsidR="000F27B8">
        <w:rPr>
          <w:rFonts w:asciiTheme="minorHAnsi" w:hAnsiTheme="minorHAnsi"/>
        </w:rPr>
        <w:t>partner organisations doing so.</w:t>
      </w:r>
      <w:r w:rsidRPr="00BF6662">
        <w:rPr>
          <w:rFonts w:asciiTheme="minorHAnsi" w:hAnsiTheme="minorHAnsi"/>
        </w:rPr>
        <w:t xml:space="preserve"> </w:t>
      </w:r>
    </w:p>
    <w:p w14:paraId="3C807EB0" w14:textId="1EFC24BE" w:rsidR="00003EEA" w:rsidRDefault="00333078" w:rsidP="00033E0C">
      <w:pPr>
        <w:spacing w:after="120"/>
        <w:rPr>
          <w:rFonts w:asciiTheme="minorHAnsi" w:hAnsiTheme="minorHAnsi"/>
        </w:rPr>
      </w:pPr>
      <w:r w:rsidRPr="00BF6662">
        <w:rPr>
          <w:rFonts w:asciiTheme="minorHAnsi" w:hAnsiTheme="minorHAnsi"/>
        </w:rPr>
        <w:t>Respondents from the</w:t>
      </w:r>
      <w:r w:rsidR="00B562A1">
        <w:rPr>
          <w:rFonts w:asciiTheme="minorHAnsi" w:hAnsiTheme="minorHAnsi"/>
        </w:rPr>
        <w:t xml:space="preserve"> South East Asian</w:t>
      </w:r>
      <w:r w:rsidRPr="00BF6662">
        <w:rPr>
          <w:rFonts w:asciiTheme="minorHAnsi" w:hAnsiTheme="minorHAnsi"/>
        </w:rPr>
        <w:t xml:space="preserve"> region were generally more likely</w:t>
      </w:r>
      <w:r w:rsidR="00436E41">
        <w:rPr>
          <w:rFonts w:asciiTheme="minorHAnsi" w:hAnsiTheme="minorHAnsi"/>
        </w:rPr>
        <w:t xml:space="preserve"> than respondents from the Pacific region</w:t>
      </w:r>
      <w:r w:rsidRPr="00BF6662">
        <w:rPr>
          <w:rFonts w:asciiTheme="minorHAnsi" w:hAnsiTheme="minorHAnsi"/>
        </w:rPr>
        <w:t xml:space="preserve"> to report awareness of other organisations working within this intersection. Although again, there were very few examples of organisations intentionally </w:t>
      </w:r>
      <w:r w:rsidR="00436E41">
        <w:rPr>
          <w:rFonts w:asciiTheme="minorHAnsi" w:hAnsiTheme="minorHAnsi"/>
        </w:rPr>
        <w:t>working with people at this intersection</w:t>
      </w:r>
      <w:r w:rsidR="001E618E">
        <w:rPr>
          <w:rFonts w:asciiTheme="minorHAnsi" w:hAnsiTheme="minorHAnsi"/>
        </w:rPr>
        <w:t>, or networking with said organisations</w:t>
      </w:r>
      <w:r w:rsidRPr="00BF6662">
        <w:rPr>
          <w:rFonts w:asciiTheme="minorHAnsi" w:hAnsiTheme="minorHAnsi"/>
        </w:rPr>
        <w:t>. In some contexts, organisations</w:t>
      </w:r>
      <w:r w:rsidR="000B78CC">
        <w:rPr>
          <w:rFonts w:asciiTheme="minorHAnsi" w:hAnsiTheme="minorHAnsi"/>
        </w:rPr>
        <w:t xml:space="preserve"> reported supporting secret SOGIESC groups</w:t>
      </w:r>
      <w:r w:rsidR="001E618E">
        <w:rPr>
          <w:rFonts w:asciiTheme="minorHAnsi" w:hAnsiTheme="minorHAnsi"/>
        </w:rPr>
        <w:t xml:space="preserve"> in order to keep a low profile of their work with diverse SOGIESC</w:t>
      </w:r>
      <w:r w:rsidR="006303D8">
        <w:rPr>
          <w:rFonts w:asciiTheme="minorHAnsi" w:hAnsiTheme="minorHAnsi"/>
        </w:rPr>
        <w:t xml:space="preserve"> communities,</w:t>
      </w:r>
      <w:r w:rsidRPr="00BF6662">
        <w:rPr>
          <w:rFonts w:asciiTheme="minorHAnsi" w:hAnsiTheme="minorHAnsi"/>
        </w:rPr>
        <w:t xml:space="preserve"> due to</w:t>
      </w:r>
      <w:r w:rsidR="000B78CC">
        <w:rPr>
          <w:rFonts w:asciiTheme="minorHAnsi" w:hAnsiTheme="minorHAnsi"/>
        </w:rPr>
        <w:t xml:space="preserve"> the</w:t>
      </w:r>
      <w:r w:rsidRPr="00BF6662">
        <w:rPr>
          <w:rFonts w:asciiTheme="minorHAnsi" w:hAnsiTheme="minorHAnsi"/>
        </w:rPr>
        <w:t xml:space="preserve"> social </w:t>
      </w:r>
      <w:r w:rsidR="006303D8">
        <w:rPr>
          <w:rFonts w:asciiTheme="minorHAnsi" w:hAnsiTheme="minorHAnsi"/>
        </w:rPr>
        <w:t xml:space="preserve">stigma </w:t>
      </w:r>
      <w:r w:rsidRPr="00BF6662">
        <w:rPr>
          <w:rFonts w:asciiTheme="minorHAnsi" w:hAnsiTheme="minorHAnsi"/>
        </w:rPr>
        <w:t xml:space="preserve">and criminality associated with diverse SOGEISC. </w:t>
      </w:r>
    </w:p>
    <w:p w14:paraId="1397E09C" w14:textId="1DC53B99" w:rsidR="00003EEA" w:rsidRPr="00152A66" w:rsidRDefault="00003EEA" w:rsidP="00033E0C">
      <w:pPr>
        <w:pStyle w:val="Quote"/>
        <w:spacing w:after="120"/>
      </w:pPr>
      <w:r>
        <w:t xml:space="preserve">‘[Because of] LGBT discrimination, [we] have to operate in the shadows.’ </w:t>
      </w:r>
      <w:r>
        <w:rPr>
          <w:i w:val="0"/>
        </w:rPr>
        <w:t xml:space="preserve">(Participant from </w:t>
      </w:r>
      <w:r w:rsidRPr="000F7D9E">
        <w:rPr>
          <w:i w:val="0"/>
        </w:rPr>
        <w:t>civil society organisation focused on violence</w:t>
      </w:r>
      <w:r>
        <w:rPr>
          <w:i w:val="0"/>
        </w:rPr>
        <w:t>)</w:t>
      </w:r>
    </w:p>
    <w:p w14:paraId="7DA536F3" w14:textId="5A8DF90A" w:rsidR="00333078" w:rsidRPr="00BF6662" w:rsidRDefault="00333078" w:rsidP="00033E0C">
      <w:pPr>
        <w:spacing w:after="120"/>
        <w:rPr>
          <w:rFonts w:asciiTheme="minorHAnsi" w:hAnsiTheme="minorHAnsi"/>
        </w:rPr>
      </w:pPr>
      <w:r w:rsidRPr="00BF6662">
        <w:rPr>
          <w:rFonts w:asciiTheme="minorHAnsi" w:hAnsiTheme="minorHAnsi"/>
        </w:rPr>
        <w:t>There was however a willingness expressed by respondents to investigate further as to whether there were organisations working in their context who did engage with people at this intersection. Similarly, respondents expressed a willingness to themselves learn more about working at this intersection.</w:t>
      </w:r>
    </w:p>
    <w:p w14:paraId="33100B59" w14:textId="54256DAF" w:rsidR="009478D7" w:rsidRPr="00BF6662" w:rsidRDefault="009478D7" w:rsidP="00033E0C">
      <w:pPr>
        <w:spacing w:after="120"/>
        <w:rPr>
          <w:rFonts w:asciiTheme="minorHAnsi" w:hAnsiTheme="minorHAnsi"/>
        </w:rPr>
      </w:pPr>
      <w:r w:rsidRPr="00BF6662">
        <w:rPr>
          <w:rFonts w:asciiTheme="minorHAnsi" w:hAnsiTheme="minorHAnsi"/>
        </w:rPr>
        <w:t xml:space="preserve">Respondents discussed that when staff of organisations were able to openly identify </w:t>
      </w:r>
      <w:r w:rsidR="00871BFF" w:rsidRPr="00BF6662">
        <w:rPr>
          <w:rFonts w:asciiTheme="minorHAnsi" w:hAnsiTheme="minorHAnsi"/>
        </w:rPr>
        <w:t>their diverse sexuality or gender identity</w:t>
      </w:r>
      <w:r w:rsidRPr="00BF6662">
        <w:rPr>
          <w:rFonts w:asciiTheme="minorHAnsi" w:hAnsiTheme="minorHAnsi"/>
        </w:rPr>
        <w:t xml:space="preserve">, the organisation itself had more awareness and understanding of the importance of inclusion of </w:t>
      </w:r>
      <w:r w:rsidR="00F20833" w:rsidRPr="00BF6662">
        <w:rPr>
          <w:rFonts w:asciiTheme="minorHAnsi" w:hAnsiTheme="minorHAnsi"/>
        </w:rPr>
        <w:t xml:space="preserve">marginalised </w:t>
      </w:r>
      <w:r w:rsidRPr="00BF6662">
        <w:rPr>
          <w:rFonts w:asciiTheme="minorHAnsi" w:hAnsiTheme="minorHAnsi"/>
        </w:rPr>
        <w:t xml:space="preserve">groups. Some respondents however highlighted inequalities and discrimination was still evident within organisational policies. For example, one respondent who identified as gay </w:t>
      </w:r>
      <w:r w:rsidR="00176F9F" w:rsidRPr="00BF6662">
        <w:rPr>
          <w:rFonts w:asciiTheme="minorHAnsi" w:hAnsiTheme="minorHAnsi"/>
        </w:rPr>
        <w:t>and worked for a</w:t>
      </w:r>
      <w:r w:rsidR="00451920">
        <w:rPr>
          <w:rFonts w:asciiTheme="minorHAnsi" w:hAnsiTheme="minorHAnsi"/>
        </w:rPr>
        <w:t>n</w:t>
      </w:r>
      <w:r w:rsidR="00176F9F" w:rsidRPr="00BF6662">
        <w:rPr>
          <w:rFonts w:asciiTheme="minorHAnsi" w:hAnsiTheme="minorHAnsi"/>
        </w:rPr>
        <w:t xml:space="preserve"> </w:t>
      </w:r>
      <w:r w:rsidR="006303D8">
        <w:rPr>
          <w:rFonts w:asciiTheme="minorHAnsi" w:hAnsiTheme="minorHAnsi"/>
        </w:rPr>
        <w:t xml:space="preserve">international </w:t>
      </w:r>
      <w:r w:rsidR="00451920">
        <w:rPr>
          <w:rFonts w:asciiTheme="minorHAnsi" w:hAnsiTheme="minorHAnsi"/>
        </w:rPr>
        <w:t>NGO</w:t>
      </w:r>
      <w:r w:rsidR="00176F9F" w:rsidRPr="00BF6662">
        <w:rPr>
          <w:rFonts w:asciiTheme="minorHAnsi" w:hAnsiTheme="minorHAnsi"/>
        </w:rPr>
        <w:t xml:space="preserve"> </w:t>
      </w:r>
      <w:r w:rsidRPr="00BF6662">
        <w:rPr>
          <w:rFonts w:asciiTheme="minorHAnsi" w:hAnsiTheme="minorHAnsi"/>
        </w:rPr>
        <w:t xml:space="preserve">reported that their family were not entitled to the same family benefits as their heterosexual, married colleagues. </w:t>
      </w:r>
    </w:p>
    <w:p w14:paraId="6CAFB4E1" w14:textId="77777777" w:rsidR="009478D7" w:rsidRPr="00BF6662" w:rsidRDefault="009478D7" w:rsidP="00033E0C">
      <w:pPr>
        <w:pStyle w:val="Heading2"/>
        <w:spacing w:after="120"/>
        <w:rPr>
          <w:rFonts w:asciiTheme="minorHAnsi" w:eastAsia="Calibri" w:hAnsiTheme="minorHAnsi"/>
        </w:rPr>
      </w:pPr>
      <w:bookmarkStart w:id="26" w:name="_Toc43701023"/>
      <w:r w:rsidRPr="00BF6662">
        <w:rPr>
          <w:rFonts w:asciiTheme="minorHAnsi" w:eastAsia="Calibri" w:hAnsiTheme="minorHAnsi"/>
        </w:rPr>
        <w:t>Experiences of people within the intersection of disability and diverse SOGEISC</w:t>
      </w:r>
      <w:bookmarkEnd w:id="26"/>
      <w:r w:rsidRPr="00BF6662">
        <w:rPr>
          <w:rFonts w:asciiTheme="minorHAnsi" w:eastAsia="Calibri" w:hAnsiTheme="minorHAnsi"/>
        </w:rPr>
        <w:t xml:space="preserve"> </w:t>
      </w:r>
    </w:p>
    <w:p w14:paraId="77A13421" w14:textId="1D1CDD70" w:rsidR="00256E03" w:rsidRPr="00BF6662" w:rsidRDefault="009478D7" w:rsidP="00033E0C">
      <w:pPr>
        <w:spacing w:after="120"/>
        <w:rPr>
          <w:rFonts w:asciiTheme="minorHAnsi" w:hAnsiTheme="minorHAnsi"/>
        </w:rPr>
      </w:pPr>
      <w:r w:rsidRPr="00BF6662">
        <w:rPr>
          <w:rFonts w:asciiTheme="minorHAnsi" w:hAnsiTheme="minorHAnsi"/>
        </w:rPr>
        <w:t>Respondents reported diverse and context</w:t>
      </w:r>
      <w:r w:rsidR="000A6F10">
        <w:rPr>
          <w:rFonts w:asciiTheme="minorHAnsi" w:hAnsiTheme="minorHAnsi"/>
        </w:rPr>
        <w:t>-</w:t>
      </w:r>
      <w:r w:rsidRPr="00BF6662">
        <w:rPr>
          <w:rFonts w:asciiTheme="minorHAnsi" w:hAnsiTheme="minorHAnsi"/>
        </w:rPr>
        <w:t>specific experiences of people within this intersection. There were however common factors which influenced these experiences. Respondents generally reported that people within both groups (disability and diverse SOGEISC) experienced discrimination, exclusion and violence, often remaining ‘hidden’ within their communities. However the experiences of the two groups were generally distinct. Whilst context</w:t>
      </w:r>
      <w:r w:rsidR="000A6F10">
        <w:rPr>
          <w:rFonts w:asciiTheme="minorHAnsi" w:hAnsiTheme="minorHAnsi"/>
        </w:rPr>
        <w:t>-</w:t>
      </w:r>
      <w:r w:rsidRPr="00BF6662">
        <w:rPr>
          <w:rFonts w:asciiTheme="minorHAnsi" w:hAnsiTheme="minorHAnsi"/>
        </w:rPr>
        <w:t>specific, people with disabilit</w:t>
      </w:r>
      <w:r w:rsidR="000A6F10">
        <w:rPr>
          <w:rFonts w:asciiTheme="minorHAnsi" w:hAnsiTheme="minorHAnsi"/>
        </w:rPr>
        <w:t>ies</w:t>
      </w:r>
      <w:r w:rsidRPr="00BF6662">
        <w:rPr>
          <w:rFonts w:asciiTheme="minorHAnsi" w:hAnsiTheme="minorHAnsi"/>
        </w:rPr>
        <w:t xml:space="preserve"> were often reported as being badly treated and considered a burden by families and communities, yet they were more likely to be reported as accepted and supported</w:t>
      </w:r>
      <w:r w:rsidR="004C0F00">
        <w:rPr>
          <w:rFonts w:asciiTheme="minorHAnsi" w:hAnsiTheme="minorHAnsi"/>
        </w:rPr>
        <w:t xml:space="preserve"> by their communities</w:t>
      </w:r>
      <w:r w:rsidRPr="00BF6662">
        <w:rPr>
          <w:rFonts w:asciiTheme="minorHAnsi" w:hAnsiTheme="minorHAnsi"/>
        </w:rPr>
        <w:t xml:space="preserve"> compared with people from diverse SOGEISC. This was </w:t>
      </w:r>
      <w:r w:rsidR="00256E03" w:rsidRPr="00BF6662">
        <w:rPr>
          <w:rFonts w:asciiTheme="minorHAnsi" w:hAnsiTheme="minorHAnsi"/>
        </w:rPr>
        <w:t xml:space="preserve">suggested </w:t>
      </w:r>
      <w:r w:rsidRPr="00BF6662">
        <w:rPr>
          <w:rFonts w:asciiTheme="minorHAnsi" w:hAnsiTheme="minorHAnsi"/>
        </w:rPr>
        <w:t xml:space="preserve">as being particularly </w:t>
      </w:r>
      <w:r w:rsidR="000A6F10">
        <w:rPr>
          <w:rFonts w:asciiTheme="minorHAnsi" w:hAnsiTheme="minorHAnsi"/>
        </w:rPr>
        <w:t xml:space="preserve">the case </w:t>
      </w:r>
      <w:r w:rsidRPr="00BF6662">
        <w:rPr>
          <w:rFonts w:asciiTheme="minorHAnsi" w:hAnsiTheme="minorHAnsi"/>
        </w:rPr>
        <w:t>in most rural areas</w:t>
      </w:r>
      <w:r w:rsidR="00256E03" w:rsidRPr="00BF6662">
        <w:rPr>
          <w:rFonts w:asciiTheme="minorHAnsi" w:hAnsiTheme="minorHAnsi"/>
        </w:rPr>
        <w:t xml:space="preserve">. </w:t>
      </w:r>
      <w:r w:rsidRPr="00BF6662">
        <w:rPr>
          <w:rFonts w:asciiTheme="minorHAnsi" w:hAnsiTheme="minorHAnsi"/>
        </w:rPr>
        <w:t xml:space="preserve"> </w:t>
      </w:r>
    </w:p>
    <w:p w14:paraId="3FEA4F3D" w14:textId="7BA77A3A" w:rsidR="009478D7" w:rsidRPr="00BF6662" w:rsidRDefault="007C2339" w:rsidP="00033E0C">
      <w:pPr>
        <w:spacing w:after="120"/>
        <w:rPr>
          <w:rFonts w:asciiTheme="minorHAnsi" w:hAnsiTheme="minorHAnsi"/>
          <w:highlight w:val="yellow"/>
        </w:rPr>
      </w:pPr>
      <w:r>
        <w:rPr>
          <w:rFonts w:asciiTheme="minorHAnsi" w:hAnsiTheme="minorHAnsi"/>
        </w:rPr>
        <w:t>Respondents from c</w:t>
      </w:r>
      <w:r w:rsidR="004C0F00">
        <w:rPr>
          <w:rFonts w:asciiTheme="minorHAnsi" w:hAnsiTheme="minorHAnsi"/>
        </w:rPr>
        <w:t>o</w:t>
      </w:r>
      <w:r w:rsidR="009478D7" w:rsidRPr="00BF6662">
        <w:rPr>
          <w:rFonts w:asciiTheme="minorHAnsi" w:hAnsiTheme="minorHAnsi"/>
        </w:rPr>
        <w:t xml:space="preserve">untries that do not criminalise </w:t>
      </w:r>
      <w:r w:rsidR="009E7BE3" w:rsidRPr="00BF6662">
        <w:rPr>
          <w:rFonts w:asciiTheme="minorHAnsi" w:hAnsiTheme="minorHAnsi"/>
        </w:rPr>
        <w:t>same</w:t>
      </w:r>
      <w:r w:rsidR="000A6F10">
        <w:rPr>
          <w:rFonts w:asciiTheme="minorHAnsi" w:hAnsiTheme="minorHAnsi"/>
        </w:rPr>
        <w:t>-</w:t>
      </w:r>
      <w:r w:rsidR="009E7BE3" w:rsidRPr="00BF6662">
        <w:rPr>
          <w:rFonts w:asciiTheme="minorHAnsi" w:hAnsiTheme="minorHAnsi"/>
        </w:rPr>
        <w:t xml:space="preserve">sex sexual activity </w:t>
      </w:r>
      <w:r w:rsidR="009478D7" w:rsidRPr="00BF6662">
        <w:rPr>
          <w:rFonts w:asciiTheme="minorHAnsi" w:hAnsiTheme="minorHAnsi"/>
        </w:rPr>
        <w:t xml:space="preserve">and have anti-discrimination laws (e.g. </w:t>
      </w:r>
      <w:r w:rsidR="000A6F10">
        <w:rPr>
          <w:rFonts w:asciiTheme="minorHAnsi" w:hAnsiTheme="minorHAnsi"/>
        </w:rPr>
        <w:t xml:space="preserve">the </w:t>
      </w:r>
      <w:r w:rsidR="009478D7" w:rsidRPr="00BF6662">
        <w:rPr>
          <w:rFonts w:asciiTheme="minorHAnsi" w:hAnsiTheme="minorHAnsi"/>
        </w:rPr>
        <w:t xml:space="preserve">Philippines) were </w:t>
      </w:r>
      <w:r>
        <w:rPr>
          <w:rFonts w:asciiTheme="minorHAnsi" w:hAnsiTheme="minorHAnsi"/>
        </w:rPr>
        <w:t xml:space="preserve">more likely to </w:t>
      </w:r>
      <w:r w:rsidR="009478D7" w:rsidRPr="00BF6662">
        <w:rPr>
          <w:rFonts w:asciiTheme="minorHAnsi" w:hAnsiTheme="minorHAnsi"/>
        </w:rPr>
        <w:t xml:space="preserve">report </w:t>
      </w:r>
      <w:r>
        <w:rPr>
          <w:rFonts w:asciiTheme="minorHAnsi" w:hAnsiTheme="minorHAnsi"/>
        </w:rPr>
        <w:t xml:space="preserve">social </w:t>
      </w:r>
      <w:r w:rsidR="009478D7" w:rsidRPr="00BF6662">
        <w:rPr>
          <w:rFonts w:asciiTheme="minorHAnsi" w:hAnsiTheme="minorHAnsi"/>
        </w:rPr>
        <w:t>accept</w:t>
      </w:r>
      <w:r>
        <w:rPr>
          <w:rFonts w:asciiTheme="minorHAnsi" w:hAnsiTheme="minorHAnsi"/>
        </w:rPr>
        <w:t>ance</w:t>
      </w:r>
      <w:r w:rsidR="009478D7" w:rsidRPr="00BF6662">
        <w:rPr>
          <w:rFonts w:asciiTheme="minorHAnsi" w:hAnsiTheme="minorHAnsi"/>
        </w:rPr>
        <w:t xml:space="preserve"> </w:t>
      </w:r>
      <w:r>
        <w:rPr>
          <w:rFonts w:asciiTheme="minorHAnsi" w:hAnsiTheme="minorHAnsi"/>
        </w:rPr>
        <w:t xml:space="preserve">of </w:t>
      </w:r>
      <w:r w:rsidR="009478D7" w:rsidRPr="00BF6662">
        <w:rPr>
          <w:rFonts w:asciiTheme="minorHAnsi" w:hAnsiTheme="minorHAnsi"/>
        </w:rPr>
        <w:t xml:space="preserve">and support </w:t>
      </w:r>
      <w:r>
        <w:rPr>
          <w:rFonts w:asciiTheme="minorHAnsi" w:hAnsiTheme="minorHAnsi"/>
        </w:rPr>
        <w:t>for</w:t>
      </w:r>
      <w:r w:rsidR="009478D7" w:rsidRPr="00BF6662">
        <w:rPr>
          <w:rFonts w:asciiTheme="minorHAnsi" w:hAnsiTheme="minorHAnsi"/>
        </w:rPr>
        <w:t xml:space="preserve"> people from diverse SOGEISC. Again, people within the intersection were reported to be more at risk o</w:t>
      </w:r>
      <w:r w:rsidR="000F27B8">
        <w:rPr>
          <w:rFonts w:asciiTheme="minorHAnsi" w:hAnsiTheme="minorHAnsi"/>
        </w:rPr>
        <w:t>f discrimination and violence.</w:t>
      </w:r>
    </w:p>
    <w:p w14:paraId="50515275" w14:textId="54E79D08" w:rsidR="009478D7" w:rsidRPr="00BF6662" w:rsidRDefault="000A6F10" w:rsidP="00033E0C">
      <w:pPr>
        <w:pStyle w:val="Quote"/>
        <w:spacing w:after="120"/>
        <w:rPr>
          <w:rFonts w:asciiTheme="minorHAnsi" w:hAnsiTheme="minorHAnsi"/>
        </w:rPr>
      </w:pPr>
      <w:r>
        <w:rPr>
          <w:rFonts w:asciiTheme="minorHAnsi" w:hAnsiTheme="minorHAnsi"/>
        </w:rPr>
        <w:t>‘</w:t>
      </w:r>
      <w:r w:rsidR="009478D7" w:rsidRPr="000F27B8">
        <w:rPr>
          <w:rFonts w:asciiTheme="minorHAnsi" w:hAnsiTheme="minorHAnsi"/>
        </w:rPr>
        <w:t xml:space="preserve">There is discrimination of both, but people with disability more likely to have some limited support/but still remain in home and not included. Whereas LGBT is illegal, not accepted, jailed, raped. People at the intersection together </w:t>
      </w:r>
      <w:r>
        <w:rPr>
          <w:rFonts w:asciiTheme="minorHAnsi" w:hAnsiTheme="minorHAnsi"/>
        </w:rPr>
        <w:t xml:space="preserve">[are] </w:t>
      </w:r>
      <w:r w:rsidR="009478D7" w:rsidRPr="000F27B8">
        <w:rPr>
          <w:rFonts w:asciiTheme="minorHAnsi" w:hAnsiTheme="minorHAnsi"/>
        </w:rPr>
        <w:t xml:space="preserve">told </w:t>
      </w:r>
      <w:r>
        <w:rPr>
          <w:rFonts w:asciiTheme="minorHAnsi" w:hAnsiTheme="minorHAnsi"/>
        </w:rPr>
        <w:t xml:space="preserve">[they] </w:t>
      </w:r>
      <w:r w:rsidR="009478D7" w:rsidRPr="000F27B8">
        <w:rPr>
          <w:rFonts w:asciiTheme="minorHAnsi" w:hAnsiTheme="minorHAnsi"/>
        </w:rPr>
        <w:t xml:space="preserve">should not be born, </w:t>
      </w:r>
      <w:r>
        <w:rPr>
          <w:rFonts w:asciiTheme="minorHAnsi" w:hAnsiTheme="minorHAnsi"/>
        </w:rPr>
        <w:t xml:space="preserve">[are] </w:t>
      </w:r>
      <w:r w:rsidR="009478D7" w:rsidRPr="000F27B8">
        <w:rPr>
          <w:rFonts w:asciiTheme="minorHAnsi" w:hAnsiTheme="minorHAnsi"/>
        </w:rPr>
        <w:t>worthless and against our culture and religion</w:t>
      </w:r>
      <w:r>
        <w:rPr>
          <w:rFonts w:asciiTheme="minorHAnsi" w:hAnsiTheme="minorHAnsi"/>
        </w:rPr>
        <w:t>.</w:t>
      </w:r>
      <w:r w:rsidR="009478D7" w:rsidRPr="000F27B8">
        <w:rPr>
          <w:rFonts w:asciiTheme="minorHAnsi" w:hAnsiTheme="minorHAnsi"/>
        </w:rPr>
        <w:t>’</w:t>
      </w:r>
      <w:r w:rsidR="00284CA4" w:rsidRPr="000F27B8">
        <w:rPr>
          <w:rFonts w:asciiTheme="minorHAnsi" w:hAnsiTheme="minorHAnsi"/>
        </w:rPr>
        <w:t xml:space="preserve"> </w:t>
      </w:r>
      <w:r w:rsidR="00284CA4" w:rsidRPr="004C0F00">
        <w:rPr>
          <w:rFonts w:asciiTheme="minorHAnsi" w:hAnsiTheme="minorHAnsi"/>
          <w:i w:val="0"/>
        </w:rPr>
        <w:t>(</w:t>
      </w:r>
      <w:r w:rsidRPr="004C0F00">
        <w:rPr>
          <w:rFonts w:asciiTheme="minorHAnsi" w:hAnsiTheme="minorHAnsi"/>
          <w:i w:val="0"/>
        </w:rPr>
        <w:t xml:space="preserve">Participant from </w:t>
      </w:r>
      <w:r w:rsidR="000F27B8" w:rsidRPr="004C0F00">
        <w:rPr>
          <w:rFonts w:asciiTheme="minorHAnsi" w:hAnsiTheme="minorHAnsi"/>
          <w:i w:val="0"/>
        </w:rPr>
        <w:t>SOGIESC organisation</w:t>
      </w:r>
      <w:r w:rsidR="00284CA4" w:rsidRPr="004C0F00">
        <w:rPr>
          <w:rFonts w:asciiTheme="minorHAnsi" w:hAnsiTheme="minorHAnsi"/>
          <w:i w:val="0"/>
        </w:rPr>
        <w:t>)</w:t>
      </w:r>
    </w:p>
    <w:p w14:paraId="3C74B092" w14:textId="77777777" w:rsidR="00451920" w:rsidRDefault="0037770E" w:rsidP="00033E0C">
      <w:pPr>
        <w:spacing w:after="120"/>
        <w:rPr>
          <w:rFonts w:asciiTheme="minorHAnsi" w:hAnsiTheme="minorHAnsi"/>
        </w:rPr>
      </w:pPr>
      <w:r w:rsidRPr="00BF6662">
        <w:rPr>
          <w:rFonts w:asciiTheme="minorHAnsi" w:hAnsiTheme="minorHAnsi"/>
        </w:rPr>
        <w:t>In general, younger generations across contexts were described as being more accepting of diversity that older generations. However, r</w:t>
      </w:r>
      <w:r w:rsidR="009478D7" w:rsidRPr="00BF6662">
        <w:rPr>
          <w:rFonts w:asciiTheme="minorHAnsi" w:hAnsiTheme="minorHAnsi"/>
        </w:rPr>
        <w:t xml:space="preserve">espondents consistently reported that people within the intersection were ‘doubly stigmatised and disadvantaged’, with people reported to often hide one of their identities from their families, communities, organisations and their peers of their other identity: </w:t>
      </w:r>
    </w:p>
    <w:p w14:paraId="77C1177E" w14:textId="4118E6E1" w:rsidR="00451920" w:rsidRDefault="009478D7" w:rsidP="00033E0C">
      <w:pPr>
        <w:pStyle w:val="Quote"/>
        <w:spacing w:after="120"/>
      </w:pPr>
      <w:r w:rsidRPr="00BF6662">
        <w:t xml:space="preserve">‘I have hid my disability from my LGBT peers, but lately I have come out and they have been accepting.’ </w:t>
      </w:r>
      <w:r w:rsidRPr="007C2339">
        <w:rPr>
          <w:i w:val="0"/>
        </w:rPr>
        <w:t>(</w:t>
      </w:r>
      <w:r w:rsidR="00451920">
        <w:rPr>
          <w:i w:val="0"/>
        </w:rPr>
        <w:t xml:space="preserve">Participant </w:t>
      </w:r>
      <w:r w:rsidR="000F27B8" w:rsidRPr="007C2339">
        <w:rPr>
          <w:i w:val="0"/>
        </w:rPr>
        <w:t>from</w:t>
      </w:r>
      <w:r w:rsidRPr="007C2339">
        <w:rPr>
          <w:i w:val="0"/>
        </w:rPr>
        <w:t xml:space="preserve"> SOG</w:t>
      </w:r>
      <w:r w:rsidR="00A37BB1" w:rsidRPr="007C2339">
        <w:rPr>
          <w:i w:val="0"/>
        </w:rPr>
        <w:t>IE</w:t>
      </w:r>
      <w:r w:rsidR="000F27B8" w:rsidRPr="007C2339">
        <w:rPr>
          <w:i w:val="0"/>
        </w:rPr>
        <w:t>SC</w:t>
      </w:r>
      <w:r w:rsidRPr="007C2339">
        <w:rPr>
          <w:i w:val="0"/>
        </w:rPr>
        <w:t xml:space="preserve"> organisation) </w:t>
      </w:r>
    </w:p>
    <w:p w14:paraId="5AD53C9A" w14:textId="1BE9E9F5" w:rsidR="009478D7" w:rsidRPr="00BF6662" w:rsidRDefault="009478D7" w:rsidP="00033E0C">
      <w:pPr>
        <w:spacing w:after="120"/>
        <w:rPr>
          <w:rFonts w:asciiTheme="minorHAnsi" w:hAnsiTheme="minorHAnsi"/>
        </w:rPr>
      </w:pPr>
      <w:r w:rsidRPr="00BF6662">
        <w:rPr>
          <w:rFonts w:asciiTheme="minorHAnsi" w:hAnsiTheme="minorHAnsi"/>
        </w:rPr>
        <w:t>This seem to be particularly relevant to people with disabilit</w:t>
      </w:r>
      <w:r w:rsidR="000A6F10">
        <w:rPr>
          <w:rFonts w:asciiTheme="minorHAnsi" w:hAnsiTheme="minorHAnsi"/>
        </w:rPr>
        <w:t>ies</w:t>
      </w:r>
      <w:r w:rsidRPr="00BF6662">
        <w:rPr>
          <w:rFonts w:asciiTheme="minorHAnsi" w:hAnsiTheme="minorHAnsi"/>
        </w:rPr>
        <w:t xml:space="preserve"> and people with certain types of impairments</w:t>
      </w:r>
      <w:r w:rsidR="000A6F10">
        <w:rPr>
          <w:rFonts w:asciiTheme="minorHAnsi" w:hAnsiTheme="minorHAnsi"/>
        </w:rPr>
        <w:t xml:space="preserve"> such as psychosocial and intellectual impairments</w:t>
      </w:r>
      <w:r w:rsidRPr="00BF6662">
        <w:rPr>
          <w:rFonts w:asciiTheme="minorHAnsi" w:hAnsiTheme="minorHAnsi"/>
        </w:rPr>
        <w:t xml:space="preserve">. </w:t>
      </w:r>
    </w:p>
    <w:p w14:paraId="4182C194" w14:textId="6562435A" w:rsidR="009478D7" w:rsidRPr="00BF6662" w:rsidRDefault="000A6F10" w:rsidP="00033E0C">
      <w:pPr>
        <w:pStyle w:val="Quote"/>
        <w:spacing w:after="120"/>
        <w:rPr>
          <w:rFonts w:asciiTheme="minorHAnsi" w:hAnsiTheme="minorHAnsi"/>
        </w:rPr>
      </w:pPr>
      <w:r>
        <w:rPr>
          <w:rFonts w:asciiTheme="minorHAnsi" w:hAnsiTheme="minorHAnsi"/>
        </w:rPr>
        <w:t>‘</w:t>
      </w:r>
      <w:r w:rsidR="009478D7" w:rsidRPr="00BF6662">
        <w:rPr>
          <w:rFonts w:asciiTheme="minorHAnsi" w:hAnsiTheme="minorHAnsi"/>
        </w:rPr>
        <w:t>There is less expression of [sexual] orientation within the disability community. Diverse sexual orientation would add to the stigma and exclusion, particularly those who are transgender. Mental health is more stigmatised, not so much intellectual disability in the Philippines. In places that are more isolated or more strict such as Muslim communities, exclusion is greater.</w:t>
      </w:r>
      <w:r>
        <w:rPr>
          <w:rFonts w:asciiTheme="minorHAnsi" w:hAnsiTheme="minorHAnsi"/>
        </w:rPr>
        <w:t>’</w:t>
      </w:r>
      <w:r w:rsidR="009478D7" w:rsidRPr="00BF6662">
        <w:rPr>
          <w:rFonts w:asciiTheme="minorHAnsi" w:hAnsiTheme="minorHAnsi"/>
        </w:rPr>
        <w:t xml:space="preserve"> </w:t>
      </w:r>
      <w:r w:rsidR="009478D7" w:rsidRPr="004C0F00">
        <w:rPr>
          <w:rFonts w:asciiTheme="minorHAnsi" w:hAnsiTheme="minorHAnsi"/>
          <w:i w:val="0"/>
        </w:rPr>
        <w:t xml:space="preserve">(Participant from </w:t>
      </w:r>
      <w:r w:rsidR="000F27B8" w:rsidRPr="004C0F00">
        <w:rPr>
          <w:rFonts w:asciiTheme="minorHAnsi" w:hAnsiTheme="minorHAnsi"/>
          <w:i w:val="0"/>
        </w:rPr>
        <w:t xml:space="preserve">SOGIESC </w:t>
      </w:r>
      <w:r w:rsidR="009478D7" w:rsidRPr="004C0F00">
        <w:rPr>
          <w:rFonts w:asciiTheme="minorHAnsi" w:hAnsiTheme="minorHAnsi"/>
          <w:i w:val="0"/>
        </w:rPr>
        <w:t>organisation)</w:t>
      </w:r>
    </w:p>
    <w:p w14:paraId="5049183E" w14:textId="300DF49E" w:rsidR="009478D7" w:rsidRPr="004C0F00" w:rsidRDefault="000A6F10" w:rsidP="00033E0C">
      <w:pPr>
        <w:pStyle w:val="Quote"/>
        <w:spacing w:after="120"/>
        <w:rPr>
          <w:rFonts w:asciiTheme="minorHAnsi" w:hAnsiTheme="minorHAnsi"/>
          <w:i w:val="0"/>
        </w:rPr>
      </w:pPr>
      <w:r>
        <w:rPr>
          <w:rFonts w:asciiTheme="minorHAnsi" w:hAnsiTheme="minorHAnsi"/>
        </w:rPr>
        <w:t>‘</w:t>
      </w:r>
      <w:r w:rsidR="009478D7" w:rsidRPr="00BF6662">
        <w:rPr>
          <w:rFonts w:asciiTheme="minorHAnsi" w:hAnsiTheme="minorHAnsi"/>
        </w:rPr>
        <w:t>I could never tell disability organisations about LGBT. My disability is understood by LGBT and feminists organisations.</w:t>
      </w:r>
      <w:r>
        <w:rPr>
          <w:rFonts w:asciiTheme="minorHAnsi" w:hAnsiTheme="minorHAnsi"/>
        </w:rPr>
        <w:t>’</w:t>
      </w:r>
      <w:r w:rsidR="009478D7" w:rsidRPr="00BF6662">
        <w:rPr>
          <w:rFonts w:asciiTheme="minorHAnsi" w:hAnsiTheme="minorHAnsi"/>
        </w:rPr>
        <w:t xml:space="preserve"> </w:t>
      </w:r>
      <w:r w:rsidR="009478D7" w:rsidRPr="004C0F00">
        <w:rPr>
          <w:rFonts w:asciiTheme="minorHAnsi" w:hAnsiTheme="minorHAnsi"/>
          <w:i w:val="0"/>
        </w:rPr>
        <w:t>(</w:t>
      </w:r>
      <w:r w:rsidR="000F27B8" w:rsidRPr="004C0F00">
        <w:rPr>
          <w:rFonts w:asciiTheme="minorHAnsi" w:hAnsiTheme="minorHAnsi"/>
          <w:i w:val="0"/>
        </w:rPr>
        <w:t>Participant from SOGIESC organisation</w:t>
      </w:r>
      <w:r w:rsidR="009478D7" w:rsidRPr="004C0F00">
        <w:rPr>
          <w:rFonts w:asciiTheme="minorHAnsi" w:hAnsiTheme="minorHAnsi"/>
          <w:i w:val="0"/>
        </w:rPr>
        <w:t xml:space="preserve">) </w:t>
      </w:r>
    </w:p>
    <w:p w14:paraId="1F33D552" w14:textId="3173179D" w:rsidR="009478D7" w:rsidRPr="00BF6662" w:rsidRDefault="009478D7" w:rsidP="00033E0C">
      <w:pPr>
        <w:spacing w:after="120"/>
        <w:rPr>
          <w:rFonts w:asciiTheme="minorHAnsi" w:hAnsiTheme="minorHAnsi"/>
        </w:rPr>
      </w:pPr>
      <w:r w:rsidRPr="00BF6662">
        <w:rPr>
          <w:rFonts w:asciiTheme="minorHAnsi" w:hAnsiTheme="minorHAnsi"/>
        </w:rPr>
        <w:t xml:space="preserve">It does appear that people </w:t>
      </w:r>
      <w:r w:rsidR="000F27B8">
        <w:rPr>
          <w:rFonts w:asciiTheme="minorHAnsi" w:hAnsiTheme="minorHAnsi"/>
        </w:rPr>
        <w:t xml:space="preserve">with disabilities </w:t>
      </w:r>
      <w:r w:rsidR="00AD04FA">
        <w:rPr>
          <w:rFonts w:asciiTheme="minorHAnsi" w:hAnsiTheme="minorHAnsi"/>
        </w:rPr>
        <w:t>and diverse</w:t>
      </w:r>
      <w:r w:rsidRPr="00BF6662">
        <w:rPr>
          <w:rFonts w:asciiTheme="minorHAnsi" w:hAnsiTheme="minorHAnsi"/>
        </w:rPr>
        <w:t xml:space="preserve"> SOGIESC felt that the SOGIESC organisation they were involved in </w:t>
      </w:r>
      <w:r w:rsidR="00FB6617" w:rsidRPr="00BF6662">
        <w:rPr>
          <w:rFonts w:asciiTheme="minorHAnsi" w:hAnsiTheme="minorHAnsi"/>
        </w:rPr>
        <w:t>w</w:t>
      </w:r>
      <w:r w:rsidR="00FB6617">
        <w:rPr>
          <w:rFonts w:asciiTheme="minorHAnsi" w:hAnsiTheme="minorHAnsi"/>
        </w:rPr>
        <w:t>as</w:t>
      </w:r>
      <w:r w:rsidR="00FB6617" w:rsidRPr="00BF6662">
        <w:rPr>
          <w:rFonts w:asciiTheme="minorHAnsi" w:hAnsiTheme="minorHAnsi"/>
        </w:rPr>
        <w:t xml:space="preserve"> </w:t>
      </w:r>
      <w:r w:rsidRPr="00BF6662">
        <w:rPr>
          <w:rFonts w:asciiTheme="minorHAnsi" w:hAnsiTheme="minorHAnsi"/>
        </w:rPr>
        <w:t xml:space="preserve">more accepting of their disability than the disability organisation </w:t>
      </w:r>
      <w:r w:rsidR="00FB6617">
        <w:rPr>
          <w:rFonts w:asciiTheme="minorHAnsi" w:hAnsiTheme="minorHAnsi"/>
        </w:rPr>
        <w:t xml:space="preserve">was </w:t>
      </w:r>
      <w:r w:rsidRPr="00BF6662">
        <w:rPr>
          <w:rFonts w:asciiTheme="minorHAnsi" w:hAnsiTheme="minorHAnsi"/>
        </w:rPr>
        <w:t>of their SOGIESC identity.</w:t>
      </w:r>
      <w:r w:rsidR="00235398" w:rsidRPr="00235398">
        <w:rPr>
          <w:rFonts w:asciiTheme="minorHAnsi" w:hAnsiTheme="minorHAnsi"/>
        </w:rPr>
        <w:t xml:space="preserve"> </w:t>
      </w:r>
      <w:r w:rsidR="00786B8D">
        <w:rPr>
          <w:rFonts w:asciiTheme="minorHAnsi" w:hAnsiTheme="minorHAnsi"/>
        </w:rPr>
        <w:t xml:space="preserve">No regional differences were noticed in this analysis. </w:t>
      </w:r>
      <w:r w:rsidRPr="00BF6662">
        <w:rPr>
          <w:rFonts w:asciiTheme="minorHAnsi" w:hAnsiTheme="minorHAnsi"/>
        </w:rPr>
        <w:t xml:space="preserve">Respondents alluded to </w:t>
      </w:r>
      <w:r w:rsidR="00235398">
        <w:rPr>
          <w:rFonts w:asciiTheme="minorHAnsi" w:hAnsiTheme="minorHAnsi"/>
        </w:rPr>
        <w:t xml:space="preserve">both social discriminations and </w:t>
      </w:r>
      <w:r w:rsidRPr="00BF6662">
        <w:rPr>
          <w:rFonts w:asciiTheme="minorHAnsi" w:hAnsiTheme="minorHAnsi"/>
        </w:rPr>
        <w:t xml:space="preserve">the criminalisation of same sex relationships and the threat of imprisonment as reasons for keeping their </w:t>
      </w:r>
      <w:r w:rsidR="00B935D5" w:rsidRPr="00BF6662">
        <w:rPr>
          <w:rFonts w:asciiTheme="minorHAnsi" w:hAnsiTheme="minorHAnsi"/>
        </w:rPr>
        <w:t xml:space="preserve">diverse </w:t>
      </w:r>
      <w:r w:rsidRPr="00BF6662">
        <w:rPr>
          <w:rFonts w:asciiTheme="minorHAnsi" w:hAnsiTheme="minorHAnsi"/>
        </w:rPr>
        <w:t>SOGIESC identity a secret.</w:t>
      </w:r>
      <w:r w:rsidR="00A37BB1" w:rsidRPr="00BF6662">
        <w:rPr>
          <w:rFonts w:asciiTheme="minorHAnsi" w:hAnsiTheme="minorHAnsi"/>
        </w:rPr>
        <w:t xml:space="preserve"> </w:t>
      </w:r>
    </w:p>
    <w:p w14:paraId="697B222B" w14:textId="77777777" w:rsidR="00451920" w:rsidRDefault="009478D7" w:rsidP="00033E0C">
      <w:pPr>
        <w:spacing w:after="120"/>
        <w:rPr>
          <w:rFonts w:asciiTheme="minorHAnsi" w:hAnsiTheme="minorHAnsi"/>
        </w:rPr>
      </w:pPr>
      <w:r w:rsidRPr="00BF6662">
        <w:rPr>
          <w:rFonts w:asciiTheme="minorHAnsi" w:hAnsiTheme="minorHAnsi"/>
        </w:rPr>
        <w:t xml:space="preserve">Respondents who did identify within this intersection also described the double discrimination they experienced due to their dual identities. This was linked to individuals reporting </w:t>
      </w:r>
      <w:r w:rsidR="00FB6617">
        <w:rPr>
          <w:rFonts w:asciiTheme="minorHAnsi" w:hAnsiTheme="minorHAnsi"/>
        </w:rPr>
        <w:t xml:space="preserve">that </w:t>
      </w:r>
      <w:r w:rsidRPr="00BF6662">
        <w:rPr>
          <w:rFonts w:asciiTheme="minorHAnsi" w:hAnsiTheme="minorHAnsi"/>
        </w:rPr>
        <w:t xml:space="preserve">they needed to monitor and modify their behaviour to stay safe. In some contexts, respondents reported that communities think diverse SOGEISC is a disability: </w:t>
      </w:r>
    </w:p>
    <w:p w14:paraId="23116261" w14:textId="4BC640BB" w:rsidR="00451920" w:rsidRDefault="009478D7" w:rsidP="00033E0C">
      <w:pPr>
        <w:pStyle w:val="Quote"/>
        <w:spacing w:after="120"/>
      </w:pPr>
      <w:r w:rsidRPr="000F27B8">
        <w:t>‘Many people think LGBT is a disability, something wrong with us and need spiritual gurus and doctors to correct</w:t>
      </w:r>
      <w:r w:rsidR="00451920">
        <w:t>.</w:t>
      </w:r>
      <w:r w:rsidRPr="000F27B8">
        <w:t xml:space="preserve">’ </w:t>
      </w:r>
      <w:r w:rsidRPr="007C2339">
        <w:rPr>
          <w:i w:val="0"/>
        </w:rPr>
        <w:t>(</w:t>
      </w:r>
      <w:r w:rsidR="00451920" w:rsidRPr="007C2339">
        <w:rPr>
          <w:i w:val="0"/>
        </w:rPr>
        <w:t>Participant</w:t>
      </w:r>
      <w:r w:rsidR="000F27B8" w:rsidRPr="007C2339">
        <w:rPr>
          <w:i w:val="0"/>
        </w:rPr>
        <w:t xml:space="preserve"> from HIV organisation</w:t>
      </w:r>
      <w:r w:rsidRPr="007C2339">
        <w:rPr>
          <w:i w:val="0"/>
        </w:rPr>
        <w:t>)</w:t>
      </w:r>
    </w:p>
    <w:p w14:paraId="5BC5592B" w14:textId="7E5BCE97" w:rsidR="009478D7" w:rsidRDefault="009478D7" w:rsidP="00033E0C">
      <w:pPr>
        <w:spacing w:after="120"/>
        <w:rPr>
          <w:rFonts w:asciiTheme="minorHAnsi" w:hAnsiTheme="minorHAnsi"/>
        </w:rPr>
      </w:pPr>
      <w:r w:rsidRPr="00BF6662">
        <w:rPr>
          <w:rFonts w:asciiTheme="minorHAnsi" w:hAnsiTheme="minorHAnsi"/>
        </w:rPr>
        <w:t xml:space="preserve">Similarly, one respondent from the </w:t>
      </w:r>
      <w:r w:rsidR="00B935D5" w:rsidRPr="00BF6662">
        <w:rPr>
          <w:rFonts w:asciiTheme="minorHAnsi" w:hAnsiTheme="minorHAnsi"/>
        </w:rPr>
        <w:t xml:space="preserve">Middle East </w:t>
      </w:r>
      <w:r w:rsidRPr="00BF6662">
        <w:rPr>
          <w:rFonts w:asciiTheme="minorHAnsi" w:hAnsiTheme="minorHAnsi"/>
        </w:rPr>
        <w:t xml:space="preserve">reported that they didn’t come across people at the intersection, unless they were people from </w:t>
      </w:r>
      <w:r w:rsidR="00B935D5" w:rsidRPr="00BF6662">
        <w:rPr>
          <w:rFonts w:asciiTheme="minorHAnsi" w:hAnsiTheme="minorHAnsi"/>
        </w:rPr>
        <w:t xml:space="preserve">diverse </w:t>
      </w:r>
      <w:r w:rsidRPr="00BF6662">
        <w:rPr>
          <w:rFonts w:asciiTheme="minorHAnsi" w:hAnsiTheme="minorHAnsi"/>
        </w:rPr>
        <w:t xml:space="preserve">SOGIESC who have acquired disability due to violence and abuse. </w:t>
      </w:r>
    </w:p>
    <w:p w14:paraId="1E635CC0" w14:textId="17F9CA60" w:rsidR="000F27B8" w:rsidRPr="000F27B8" w:rsidRDefault="000F27B8" w:rsidP="00033E0C">
      <w:pPr>
        <w:spacing w:after="120"/>
      </w:pPr>
      <w:r w:rsidRPr="009478D7">
        <w:t>Intersex people may identify as a person with disability</w:t>
      </w:r>
      <w:r w:rsidR="00FB6617">
        <w:t>,</w:t>
      </w:r>
      <w:r w:rsidRPr="009478D7">
        <w:t xml:space="preserve"> </w:t>
      </w:r>
      <w:r w:rsidR="00FB6617">
        <w:t>in the sense of</w:t>
      </w:r>
      <w:r w:rsidRPr="009478D7">
        <w:t xml:space="preserve"> having a body ‘which is not the same as others’ or having non-functioning or incorrectly functioning sex hormones that may be considered an impairment</w:t>
      </w:r>
      <w:r w:rsidR="00FB6617">
        <w:t>.</w:t>
      </w:r>
      <w:r w:rsidRPr="009478D7">
        <w:t xml:space="preserve"> </w:t>
      </w:r>
      <w:r w:rsidR="00FB6617">
        <w:t>H</w:t>
      </w:r>
      <w:r w:rsidRPr="009478D7">
        <w:t>owever</w:t>
      </w:r>
      <w:r w:rsidR="00FB6617">
        <w:t>,</w:t>
      </w:r>
      <w:r w:rsidRPr="009478D7">
        <w:t xml:space="preserve"> the fear of being discovered as being ‘abnormal’ and of forced medical treatment may keep many intersex people hidden from the disability movement as well. Many intersex people are often not found within the LGBT communities unless they grow up to be same-sex attracted. This could potentially mean that intersex people and their needs are largely being ignored in both the disability and LGBT movements.</w:t>
      </w:r>
      <w:r w:rsidR="00451920">
        <w:t xml:space="preserve"> </w:t>
      </w:r>
    </w:p>
    <w:p w14:paraId="235056D8" w14:textId="1C1764A4" w:rsidR="001C2CA6" w:rsidRDefault="001C2CA6" w:rsidP="00033E0C">
      <w:pPr>
        <w:spacing w:after="120"/>
        <w:rPr>
          <w:rFonts w:asciiTheme="minorHAnsi" w:hAnsiTheme="minorHAnsi"/>
        </w:rPr>
      </w:pPr>
      <w:r w:rsidRPr="00BF6662">
        <w:rPr>
          <w:rFonts w:asciiTheme="minorHAnsi" w:hAnsiTheme="minorHAnsi"/>
        </w:rPr>
        <w:t>Whilst some respondents did describe incidents of violence and abuse experienced by people with disability and</w:t>
      </w:r>
      <w:r w:rsidR="009870B3">
        <w:rPr>
          <w:rFonts w:asciiTheme="minorHAnsi" w:hAnsiTheme="minorHAnsi"/>
        </w:rPr>
        <w:t xml:space="preserve"> people </w:t>
      </w:r>
      <w:r w:rsidR="002B312E">
        <w:rPr>
          <w:rFonts w:asciiTheme="minorHAnsi" w:hAnsiTheme="minorHAnsi"/>
        </w:rPr>
        <w:t>with</w:t>
      </w:r>
      <w:r w:rsidR="009870B3">
        <w:rPr>
          <w:rFonts w:asciiTheme="minorHAnsi" w:hAnsiTheme="minorHAnsi"/>
        </w:rPr>
        <w:t xml:space="preserve"> diverse SOGIESC</w:t>
      </w:r>
      <w:r w:rsidRPr="00BF6662">
        <w:rPr>
          <w:rFonts w:asciiTheme="minorHAnsi" w:hAnsiTheme="minorHAnsi"/>
        </w:rPr>
        <w:t xml:space="preserve">, it is not possible to report consistent findings on the experiences of violence and abuse of people </w:t>
      </w:r>
      <w:r w:rsidR="004D62E2" w:rsidRPr="00BF6662">
        <w:rPr>
          <w:rFonts w:asciiTheme="minorHAnsi" w:hAnsiTheme="minorHAnsi"/>
        </w:rPr>
        <w:t>within this intersection and</w:t>
      </w:r>
      <w:r w:rsidRPr="00BF6662">
        <w:rPr>
          <w:rFonts w:asciiTheme="minorHAnsi" w:hAnsiTheme="minorHAnsi"/>
        </w:rPr>
        <w:t xml:space="preserve"> </w:t>
      </w:r>
      <w:r w:rsidR="004D62E2" w:rsidRPr="00BF6662">
        <w:rPr>
          <w:rFonts w:asciiTheme="minorHAnsi" w:hAnsiTheme="minorHAnsi"/>
        </w:rPr>
        <w:t xml:space="preserve">further research is required. </w:t>
      </w:r>
      <w:r w:rsidRPr="00BF6662">
        <w:rPr>
          <w:rFonts w:asciiTheme="minorHAnsi" w:hAnsiTheme="minorHAnsi"/>
        </w:rPr>
        <w:t xml:space="preserve">However, in this sample, respondents were generally more likely to discuss violence perpetrated against people with diverse </w:t>
      </w:r>
      <w:r w:rsidR="009870B3">
        <w:rPr>
          <w:rFonts w:asciiTheme="minorHAnsi" w:hAnsiTheme="minorHAnsi"/>
        </w:rPr>
        <w:t>SOGIESC</w:t>
      </w:r>
      <w:r w:rsidRPr="00BF6662">
        <w:rPr>
          <w:rFonts w:asciiTheme="minorHAnsi" w:hAnsiTheme="minorHAnsi"/>
        </w:rPr>
        <w:t>. This may</w:t>
      </w:r>
      <w:r w:rsidR="009870B3">
        <w:rPr>
          <w:rFonts w:asciiTheme="minorHAnsi" w:hAnsiTheme="minorHAnsi"/>
        </w:rPr>
        <w:t xml:space="preserve"> </w:t>
      </w:r>
      <w:r w:rsidRPr="00BF6662">
        <w:rPr>
          <w:rFonts w:asciiTheme="minorHAnsi" w:hAnsiTheme="minorHAnsi"/>
        </w:rPr>
        <w:t>be because these respondents were more likely to work for organisations with more experience in working with people who have experienced violence. The limited discussions around violence within</w:t>
      </w:r>
      <w:r w:rsidR="004D62E2" w:rsidRPr="00BF6662">
        <w:rPr>
          <w:rFonts w:asciiTheme="minorHAnsi" w:hAnsiTheme="minorHAnsi"/>
        </w:rPr>
        <w:t xml:space="preserve"> the interviews</w:t>
      </w:r>
      <w:r w:rsidR="00FB6617">
        <w:rPr>
          <w:rFonts w:asciiTheme="minorHAnsi" w:hAnsiTheme="minorHAnsi"/>
        </w:rPr>
        <w:t>,</w:t>
      </w:r>
      <w:r w:rsidRPr="00BF6662">
        <w:rPr>
          <w:rFonts w:asciiTheme="minorHAnsi" w:hAnsiTheme="minorHAnsi"/>
        </w:rPr>
        <w:t xml:space="preserve"> </w:t>
      </w:r>
      <w:r w:rsidR="004D62E2" w:rsidRPr="00BF6662">
        <w:rPr>
          <w:rFonts w:asciiTheme="minorHAnsi" w:hAnsiTheme="minorHAnsi"/>
        </w:rPr>
        <w:t xml:space="preserve">however, </w:t>
      </w:r>
      <w:r w:rsidRPr="00BF6662">
        <w:rPr>
          <w:rFonts w:asciiTheme="minorHAnsi" w:hAnsiTheme="minorHAnsi"/>
        </w:rPr>
        <w:t xml:space="preserve">indicate that people with disability and </w:t>
      </w:r>
      <w:r w:rsidR="009870B3">
        <w:rPr>
          <w:rFonts w:asciiTheme="minorHAnsi" w:hAnsiTheme="minorHAnsi"/>
        </w:rPr>
        <w:t xml:space="preserve">people </w:t>
      </w:r>
      <w:r w:rsidR="002B312E">
        <w:rPr>
          <w:rFonts w:asciiTheme="minorHAnsi" w:hAnsiTheme="minorHAnsi"/>
        </w:rPr>
        <w:t>with</w:t>
      </w:r>
      <w:r w:rsidR="009870B3">
        <w:rPr>
          <w:rFonts w:asciiTheme="minorHAnsi" w:hAnsiTheme="minorHAnsi"/>
        </w:rPr>
        <w:t xml:space="preserve"> diverse SOGIESC</w:t>
      </w:r>
      <w:r w:rsidRPr="00BF6662">
        <w:rPr>
          <w:rFonts w:asciiTheme="minorHAnsi" w:hAnsiTheme="minorHAnsi"/>
        </w:rPr>
        <w:t xml:space="preserve"> may have di</w:t>
      </w:r>
      <w:r w:rsidR="004D62E2" w:rsidRPr="00BF6662">
        <w:rPr>
          <w:rFonts w:asciiTheme="minorHAnsi" w:hAnsiTheme="minorHAnsi"/>
        </w:rPr>
        <w:t xml:space="preserve">fferent experiences of violence and that this may be influenced by the context. For example, one respondent felt that people </w:t>
      </w:r>
      <w:r w:rsidR="002B312E">
        <w:rPr>
          <w:rFonts w:asciiTheme="minorHAnsi" w:hAnsiTheme="minorHAnsi"/>
        </w:rPr>
        <w:t>with</w:t>
      </w:r>
      <w:r w:rsidR="004D62E2" w:rsidRPr="00BF6662">
        <w:rPr>
          <w:rFonts w:asciiTheme="minorHAnsi" w:hAnsiTheme="minorHAnsi"/>
        </w:rPr>
        <w:t xml:space="preserve"> diverse SOGIE</w:t>
      </w:r>
      <w:r w:rsidR="009870B3">
        <w:rPr>
          <w:rFonts w:asciiTheme="minorHAnsi" w:hAnsiTheme="minorHAnsi"/>
        </w:rPr>
        <w:t>SC</w:t>
      </w:r>
      <w:r w:rsidR="004D62E2" w:rsidRPr="00BF6662">
        <w:rPr>
          <w:rFonts w:asciiTheme="minorHAnsi" w:hAnsiTheme="minorHAnsi"/>
        </w:rPr>
        <w:t xml:space="preserve"> were more likely than people with disability to experience violence perpetrated by strangers, whereas people with disability </w:t>
      </w:r>
      <w:r w:rsidR="00FB6617">
        <w:rPr>
          <w:rFonts w:asciiTheme="minorHAnsi" w:hAnsiTheme="minorHAnsi"/>
        </w:rPr>
        <w:t xml:space="preserve">in that context </w:t>
      </w:r>
      <w:r w:rsidR="004D62E2" w:rsidRPr="00BF6662">
        <w:rPr>
          <w:rFonts w:asciiTheme="minorHAnsi" w:hAnsiTheme="minorHAnsi"/>
        </w:rPr>
        <w:t xml:space="preserve">were reported to be more likely to experience neglect or be treated badly within the family. </w:t>
      </w:r>
    </w:p>
    <w:p w14:paraId="48AC716A" w14:textId="37863C6E" w:rsidR="004C0F00" w:rsidRPr="0022016E" w:rsidRDefault="0022016E" w:rsidP="00033E0C">
      <w:pPr>
        <w:pStyle w:val="Quote"/>
        <w:spacing w:after="120"/>
        <w:rPr>
          <w:i w:val="0"/>
        </w:rPr>
      </w:pPr>
      <w:r>
        <w:t>‘All minority groups get discrimination, [and] face family violence…LGBT [people receive] more violence from strangers, especially backlash from recriminalisation and decriminalisation of homosexuality</w:t>
      </w:r>
      <w:r w:rsidR="00451920">
        <w:t>.</w:t>
      </w:r>
      <w:r>
        <w:t xml:space="preserve">’ </w:t>
      </w:r>
      <w:r>
        <w:rPr>
          <w:i w:val="0"/>
        </w:rPr>
        <w:t>(Participant from SOGIESC organisation)</w:t>
      </w:r>
    </w:p>
    <w:p w14:paraId="3CFABE5B" w14:textId="77777777" w:rsidR="009478D7" w:rsidRPr="00BF6662" w:rsidRDefault="009478D7" w:rsidP="00033E0C">
      <w:pPr>
        <w:pStyle w:val="Heading2"/>
        <w:spacing w:after="120"/>
        <w:rPr>
          <w:rFonts w:asciiTheme="minorHAnsi" w:eastAsia="Calibri" w:hAnsiTheme="minorHAnsi"/>
        </w:rPr>
      </w:pPr>
      <w:bookmarkStart w:id="27" w:name="_Toc43701024"/>
      <w:r w:rsidRPr="00BF6662">
        <w:rPr>
          <w:rFonts w:asciiTheme="minorHAnsi" w:eastAsia="Calibri" w:hAnsiTheme="minorHAnsi"/>
        </w:rPr>
        <w:t>Barriers to intersectional inclusion within services and programming</w:t>
      </w:r>
      <w:bookmarkEnd w:id="27"/>
    </w:p>
    <w:p w14:paraId="24DCB1E6" w14:textId="1A08D550" w:rsidR="009478D7" w:rsidRPr="00BF6662" w:rsidRDefault="009478D7" w:rsidP="00033E0C">
      <w:pPr>
        <w:spacing w:after="120"/>
        <w:rPr>
          <w:rFonts w:asciiTheme="minorHAnsi" w:hAnsiTheme="minorHAnsi"/>
        </w:rPr>
      </w:pPr>
      <w:r w:rsidRPr="00BF6662">
        <w:rPr>
          <w:rFonts w:asciiTheme="minorHAnsi" w:hAnsiTheme="minorHAnsi"/>
        </w:rPr>
        <w:t xml:space="preserve">While there appeared to be more acceptance and attempts </w:t>
      </w:r>
      <w:r w:rsidR="00FB6617">
        <w:rPr>
          <w:rFonts w:asciiTheme="minorHAnsi" w:hAnsiTheme="minorHAnsi"/>
        </w:rPr>
        <w:t>by community services</w:t>
      </w:r>
      <w:r w:rsidR="004C0F00">
        <w:rPr>
          <w:rFonts w:asciiTheme="minorHAnsi" w:hAnsiTheme="minorHAnsi"/>
        </w:rPr>
        <w:t xml:space="preserve"> providers (such as hospitals)</w:t>
      </w:r>
      <w:r w:rsidR="00FB6617">
        <w:rPr>
          <w:rFonts w:asciiTheme="minorHAnsi" w:hAnsiTheme="minorHAnsi"/>
        </w:rPr>
        <w:t xml:space="preserve"> and organisations </w:t>
      </w:r>
      <w:r w:rsidRPr="00BF6662">
        <w:rPr>
          <w:rFonts w:asciiTheme="minorHAnsi" w:hAnsiTheme="minorHAnsi"/>
        </w:rPr>
        <w:t>to include people with disabilities, there seemed to be less acceptance of diverse SOGIESC identities – respondents described feeling like they had to hide their</w:t>
      </w:r>
      <w:r w:rsidR="00A37BB1" w:rsidRPr="00BF6662">
        <w:rPr>
          <w:rFonts w:asciiTheme="minorHAnsi" w:hAnsiTheme="minorHAnsi"/>
        </w:rPr>
        <w:t xml:space="preserve"> </w:t>
      </w:r>
      <w:r w:rsidR="009E7BE3" w:rsidRPr="00BF6662">
        <w:rPr>
          <w:rFonts w:asciiTheme="minorHAnsi" w:hAnsiTheme="minorHAnsi"/>
        </w:rPr>
        <w:t xml:space="preserve">diverse </w:t>
      </w:r>
      <w:r w:rsidR="00A37BB1" w:rsidRPr="00BF6662">
        <w:rPr>
          <w:rFonts w:asciiTheme="minorHAnsi" w:hAnsiTheme="minorHAnsi"/>
        </w:rPr>
        <w:t>gender or sexuality.</w:t>
      </w:r>
      <w:r w:rsidRPr="00BF6662">
        <w:rPr>
          <w:rFonts w:asciiTheme="minorHAnsi" w:hAnsiTheme="minorHAnsi"/>
        </w:rPr>
        <w:t xml:space="preserve"> Several respondents described how there was a significant lack of access to services for people with disabilit</w:t>
      </w:r>
      <w:r w:rsidR="00522EC5">
        <w:rPr>
          <w:rFonts w:asciiTheme="minorHAnsi" w:hAnsiTheme="minorHAnsi"/>
        </w:rPr>
        <w:t>ies</w:t>
      </w:r>
      <w:r w:rsidRPr="00BF6662">
        <w:rPr>
          <w:rFonts w:asciiTheme="minorHAnsi" w:hAnsiTheme="minorHAnsi"/>
        </w:rPr>
        <w:t xml:space="preserve"> or people </w:t>
      </w:r>
      <w:r w:rsidR="002B312E">
        <w:rPr>
          <w:rFonts w:asciiTheme="minorHAnsi" w:hAnsiTheme="minorHAnsi"/>
        </w:rPr>
        <w:t xml:space="preserve">with </w:t>
      </w:r>
      <w:r w:rsidRPr="00BF6662">
        <w:rPr>
          <w:rFonts w:asciiTheme="minorHAnsi" w:hAnsiTheme="minorHAnsi"/>
        </w:rPr>
        <w:t>diverse SOGIESC, especially in rural areas, but that there was more acceptance for disability overall in comparison to acceptance for</w:t>
      </w:r>
      <w:r w:rsidR="00A37BB1" w:rsidRPr="00BF6662">
        <w:rPr>
          <w:rFonts w:asciiTheme="minorHAnsi" w:hAnsiTheme="minorHAnsi"/>
        </w:rPr>
        <w:t xml:space="preserve"> </w:t>
      </w:r>
      <w:r w:rsidR="009E7BE3" w:rsidRPr="00BF6662">
        <w:rPr>
          <w:rFonts w:asciiTheme="minorHAnsi" w:hAnsiTheme="minorHAnsi"/>
        </w:rPr>
        <w:t>diverse genders and sexualities</w:t>
      </w:r>
      <w:r w:rsidRPr="00BF6662">
        <w:rPr>
          <w:rFonts w:asciiTheme="minorHAnsi" w:hAnsiTheme="minorHAnsi"/>
        </w:rPr>
        <w:t>.</w:t>
      </w:r>
    </w:p>
    <w:p w14:paraId="41A18ECF" w14:textId="7EAEA9B3" w:rsidR="009478D7" w:rsidRPr="00BF6662" w:rsidRDefault="009478D7" w:rsidP="00033E0C">
      <w:pPr>
        <w:spacing w:after="120"/>
        <w:rPr>
          <w:rFonts w:asciiTheme="minorHAnsi" w:hAnsiTheme="minorHAnsi"/>
        </w:rPr>
      </w:pPr>
      <w:r w:rsidRPr="00BF6662">
        <w:rPr>
          <w:rFonts w:asciiTheme="minorHAnsi" w:hAnsiTheme="minorHAnsi"/>
        </w:rPr>
        <w:t xml:space="preserve">This led to </w:t>
      </w:r>
      <w:r w:rsidR="00A73821" w:rsidRPr="00BF6662">
        <w:rPr>
          <w:rFonts w:asciiTheme="minorHAnsi" w:hAnsiTheme="minorHAnsi"/>
        </w:rPr>
        <w:t xml:space="preserve">participants describing </w:t>
      </w:r>
      <w:r w:rsidRPr="00BF6662">
        <w:rPr>
          <w:rFonts w:asciiTheme="minorHAnsi" w:hAnsiTheme="minorHAnsi"/>
        </w:rPr>
        <w:t xml:space="preserve">a fear of discrimination for people at the </w:t>
      </w:r>
      <w:r w:rsidR="00522EC5" w:rsidRPr="00BF6662">
        <w:rPr>
          <w:rFonts w:asciiTheme="minorHAnsi" w:hAnsiTheme="minorHAnsi"/>
        </w:rPr>
        <w:t>intersection</w:t>
      </w:r>
      <w:r w:rsidR="00522EC5">
        <w:rPr>
          <w:rFonts w:asciiTheme="minorHAnsi" w:hAnsiTheme="minorHAnsi"/>
        </w:rPr>
        <w:t xml:space="preserve"> of disability and diverse SOGIESC</w:t>
      </w:r>
      <w:r w:rsidR="00A37BB1" w:rsidRPr="00BF6662">
        <w:rPr>
          <w:rFonts w:asciiTheme="minorHAnsi" w:hAnsiTheme="minorHAnsi"/>
        </w:rPr>
        <w:t xml:space="preserve">. </w:t>
      </w:r>
      <w:r w:rsidRPr="00BF6662">
        <w:rPr>
          <w:rFonts w:asciiTheme="minorHAnsi" w:hAnsiTheme="minorHAnsi"/>
        </w:rPr>
        <w:t xml:space="preserve">A </w:t>
      </w:r>
      <w:r w:rsidR="00522EC5">
        <w:rPr>
          <w:rFonts w:asciiTheme="minorHAnsi" w:hAnsiTheme="minorHAnsi"/>
        </w:rPr>
        <w:t xml:space="preserve">perceived </w:t>
      </w:r>
      <w:r w:rsidRPr="00BF6662">
        <w:rPr>
          <w:rFonts w:asciiTheme="minorHAnsi" w:hAnsiTheme="minorHAnsi"/>
        </w:rPr>
        <w:t xml:space="preserve">lack of intention to proactively include people with disabilities, people </w:t>
      </w:r>
      <w:r w:rsidR="002B312E">
        <w:rPr>
          <w:rFonts w:asciiTheme="minorHAnsi" w:hAnsiTheme="minorHAnsi"/>
        </w:rPr>
        <w:t xml:space="preserve">with </w:t>
      </w:r>
      <w:r w:rsidRPr="00BF6662">
        <w:rPr>
          <w:rFonts w:asciiTheme="minorHAnsi" w:hAnsiTheme="minorHAnsi"/>
        </w:rPr>
        <w:t xml:space="preserve">diverse SOGIESC, or people with disabilities </w:t>
      </w:r>
      <w:r w:rsidR="002B312E">
        <w:rPr>
          <w:rFonts w:asciiTheme="minorHAnsi" w:hAnsiTheme="minorHAnsi"/>
        </w:rPr>
        <w:t>and with</w:t>
      </w:r>
      <w:r w:rsidRPr="00BF6662">
        <w:rPr>
          <w:rFonts w:asciiTheme="minorHAnsi" w:hAnsiTheme="minorHAnsi"/>
        </w:rPr>
        <w:t xml:space="preserve"> diverse SOGIESC within </w:t>
      </w:r>
      <w:r w:rsidR="00522EC5">
        <w:rPr>
          <w:rFonts w:asciiTheme="minorHAnsi" w:hAnsiTheme="minorHAnsi"/>
        </w:rPr>
        <w:t xml:space="preserve">service providers’ </w:t>
      </w:r>
      <w:r w:rsidRPr="00BF6662">
        <w:rPr>
          <w:rFonts w:asciiTheme="minorHAnsi" w:hAnsiTheme="minorHAnsi"/>
        </w:rPr>
        <w:t xml:space="preserve">organisational approaches </w:t>
      </w:r>
      <w:r w:rsidR="009870B3">
        <w:rPr>
          <w:rFonts w:asciiTheme="minorHAnsi" w:hAnsiTheme="minorHAnsi"/>
        </w:rPr>
        <w:t>was reported as one reason why</w:t>
      </w:r>
      <w:r w:rsidR="008A4EDF" w:rsidRPr="00BF6662">
        <w:rPr>
          <w:rFonts w:asciiTheme="minorHAnsi" w:hAnsiTheme="minorHAnsi"/>
        </w:rPr>
        <w:t xml:space="preserve"> </w:t>
      </w:r>
      <w:r w:rsidRPr="00BF6662">
        <w:rPr>
          <w:rFonts w:asciiTheme="minorHAnsi" w:hAnsiTheme="minorHAnsi"/>
        </w:rPr>
        <w:t xml:space="preserve">people </w:t>
      </w:r>
      <w:r w:rsidR="008A4EDF" w:rsidRPr="00BF6662">
        <w:rPr>
          <w:rFonts w:asciiTheme="minorHAnsi" w:hAnsiTheme="minorHAnsi"/>
        </w:rPr>
        <w:t xml:space="preserve">may be </w:t>
      </w:r>
      <w:r w:rsidRPr="00BF6662">
        <w:rPr>
          <w:rFonts w:asciiTheme="minorHAnsi" w:hAnsiTheme="minorHAnsi"/>
        </w:rPr>
        <w:t xml:space="preserve">reluctant to access services unless truly necessary. Respondents shared how they tended to hide their identities when they did access health services, or only visited LGBT services if they were available. </w:t>
      </w:r>
    </w:p>
    <w:p w14:paraId="6DF07543" w14:textId="7F95781A" w:rsidR="009478D7" w:rsidRPr="00BF6662" w:rsidRDefault="009478D7" w:rsidP="00033E0C">
      <w:pPr>
        <w:pStyle w:val="Quote"/>
        <w:spacing w:after="120"/>
        <w:rPr>
          <w:rFonts w:asciiTheme="minorHAnsi" w:hAnsiTheme="minorHAnsi"/>
        </w:rPr>
      </w:pPr>
      <w:r w:rsidRPr="00BF6662">
        <w:rPr>
          <w:rFonts w:asciiTheme="minorHAnsi" w:hAnsiTheme="minorHAnsi"/>
        </w:rPr>
        <w:t xml:space="preserve">‘People with disabilities are pitied and discriminated against. LGBTI are hated. If you have both, you are told you should not be born, that you are worthless and against our culture and religion.’ </w:t>
      </w:r>
      <w:r w:rsidRPr="0022016E">
        <w:rPr>
          <w:rFonts w:asciiTheme="minorHAnsi" w:hAnsiTheme="minorHAnsi"/>
          <w:i w:val="0"/>
        </w:rPr>
        <w:t xml:space="preserve">(Participant from </w:t>
      </w:r>
      <w:r w:rsidR="00D74C36" w:rsidRPr="0022016E">
        <w:rPr>
          <w:rFonts w:asciiTheme="minorHAnsi" w:hAnsiTheme="minorHAnsi"/>
          <w:i w:val="0"/>
        </w:rPr>
        <w:t>SOGIESC organisation</w:t>
      </w:r>
      <w:r w:rsidRPr="0022016E">
        <w:rPr>
          <w:rFonts w:asciiTheme="minorHAnsi" w:hAnsiTheme="minorHAnsi"/>
          <w:i w:val="0"/>
        </w:rPr>
        <w:t>)</w:t>
      </w:r>
    </w:p>
    <w:p w14:paraId="7C355081" w14:textId="77BC400D" w:rsidR="00631AEC" w:rsidRPr="00BF6662" w:rsidRDefault="00D74C36" w:rsidP="00033E0C">
      <w:pPr>
        <w:spacing w:after="120"/>
        <w:rPr>
          <w:rFonts w:asciiTheme="minorHAnsi" w:hAnsiTheme="minorHAnsi"/>
        </w:rPr>
      </w:pPr>
      <w:r>
        <w:rPr>
          <w:rFonts w:asciiTheme="minorHAnsi" w:hAnsiTheme="minorHAnsi"/>
        </w:rPr>
        <w:t>The o</w:t>
      </w:r>
      <w:r w:rsidR="009478D7" w:rsidRPr="00BF6662">
        <w:rPr>
          <w:rFonts w:asciiTheme="minorHAnsi" w:hAnsiTheme="minorHAnsi"/>
        </w:rPr>
        <w:t xml:space="preserve">rganisations </w:t>
      </w:r>
      <w:r w:rsidR="00A73821" w:rsidRPr="00BF6662">
        <w:rPr>
          <w:rFonts w:asciiTheme="minorHAnsi" w:hAnsiTheme="minorHAnsi"/>
        </w:rPr>
        <w:t xml:space="preserve">interviewed </w:t>
      </w:r>
      <w:r w:rsidR="009478D7" w:rsidRPr="00BF6662">
        <w:rPr>
          <w:rFonts w:asciiTheme="minorHAnsi" w:hAnsiTheme="minorHAnsi"/>
        </w:rPr>
        <w:t xml:space="preserve">that provided services to a specific </w:t>
      </w:r>
      <w:r w:rsidR="00522EC5">
        <w:rPr>
          <w:rFonts w:asciiTheme="minorHAnsi" w:hAnsiTheme="minorHAnsi"/>
        </w:rPr>
        <w:t xml:space="preserve">group </w:t>
      </w:r>
      <w:r w:rsidR="009478D7" w:rsidRPr="00BF6662">
        <w:rPr>
          <w:rFonts w:asciiTheme="minorHAnsi" w:hAnsiTheme="minorHAnsi"/>
        </w:rPr>
        <w:t xml:space="preserve">(i.e. SOGIESC only or disability only) cited a lack of funds as </w:t>
      </w:r>
      <w:r w:rsidR="00A73821" w:rsidRPr="00BF6662">
        <w:rPr>
          <w:rFonts w:asciiTheme="minorHAnsi" w:hAnsiTheme="minorHAnsi"/>
        </w:rPr>
        <w:t xml:space="preserve">one of the </w:t>
      </w:r>
      <w:r w:rsidR="009478D7" w:rsidRPr="00BF6662">
        <w:rPr>
          <w:rFonts w:asciiTheme="minorHAnsi" w:hAnsiTheme="minorHAnsi"/>
        </w:rPr>
        <w:t>barrier</w:t>
      </w:r>
      <w:r w:rsidR="00A73821" w:rsidRPr="00BF6662">
        <w:rPr>
          <w:rFonts w:asciiTheme="minorHAnsi" w:hAnsiTheme="minorHAnsi"/>
        </w:rPr>
        <w:t xml:space="preserve">s preventing a focus on </w:t>
      </w:r>
      <w:r w:rsidR="0022016E">
        <w:rPr>
          <w:rFonts w:asciiTheme="minorHAnsi" w:hAnsiTheme="minorHAnsi"/>
        </w:rPr>
        <w:t xml:space="preserve">people at this intersection. </w:t>
      </w:r>
      <w:r w:rsidR="008A4EDF" w:rsidRPr="00BF6662">
        <w:rPr>
          <w:rFonts w:asciiTheme="minorHAnsi" w:hAnsiTheme="minorHAnsi"/>
        </w:rPr>
        <w:t>The fact that people within this intersection may</w:t>
      </w:r>
      <w:r w:rsidR="00003EEA">
        <w:rPr>
          <w:rFonts w:asciiTheme="minorHAnsi" w:hAnsiTheme="minorHAnsi"/>
        </w:rPr>
        <w:t xml:space="preserve"> </w:t>
      </w:r>
      <w:r w:rsidR="008A4EDF" w:rsidRPr="00BF6662">
        <w:rPr>
          <w:rFonts w:asciiTheme="minorHAnsi" w:hAnsiTheme="minorHAnsi"/>
        </w:rPr>
        <w:t>be considered a ‘hidden’ population, or hide aspects of their identity, make</w:t>
      </w:r>
      <w:r w:rsidR="00522EC5">
        <w:rPr>
          <w:rFonts w:asciiTheme="minorHAnsi" w:hAnsiTheme="minorHAnsi"/>
        </w:rPr>
        <w:t>s</w:t>
      </w:r>
      <w:r w:rsidR="008A4EDF" w:rsidRPr="00BF6662">
        <w:rPr>
          <w:rFonts w:asciiTheme="minorHAnsi" w:hAnsiTheme="minorHAnsi"/>
        </w:rPr>
        <w:t xml:space="preserve"> it difficult for organisations to develop an understanding of their experiences and how to include </w:t>
      </w:r>
      <w:r w:rsidR="00522EC5">
        <w:rPr>
          <w:rFonts w:asciiTheme="minorHAnsi" w:hAnsiTheme="minorHAnsi"/>
        </w:rPr>
        <w:t xml:space="preserve">this </w:t>
      </w:r>
      <w:r w:rsidR="008A4EDF" w:rsidRPr="00BF6662">
        <w:rPr>
          <w:rFonts w:asciiTheme="minorHAnsi" w:hAnsiTheme="minorHAnsi"/>
        </w:rPr>
        <w:t xml:space="preserve">group in their work. </w:t>
      </w:r>
    </w:p>
    <w:p w14:paraId="3CCF71EB" w14:textId="33CCBB7B" w:rsidR="009478D7" w:rsidRPr="00BF6662" w:rsidRDefault="00A73821" w:rsidP="00033E0C">
      <w:pPr>
        <w:spacing w:after="120"/>
        <w:rPr>
          <w:rFonts w:asciiTheme="minorHAnsi" w:hAnsiTheme="minorHAnsi"/>
        </w:rPr>
      </w:pPr>
      <w:r w:rsidRPr="00BF6662">
        <w:rPr>
          <w:rFonts w:asciiTheme="minorHAnsi" w:hAnsiTheme="minorHAnsi"/>
        </w:rPr>
        <w:t>It would also appear that because of the limited awareness and availability of documented practices of intentional inclusion</w:t>
      </w:r>
      <w:r w:rsidR="00631AEC" w:rsidRPr="00BF6662">
        <w:rPr>
          <w:rFonts w:asciiTheme="minorHAnsi" w:hAnsiTheme="minorHAnsi"/>
        </w:rPr>
        <w:t xml:space="preserve"> addressing this intersection, there is a lack of resources and guidance to support organisations to develop an understanding of the experiences, barriers and enablers for progressing inclusion of this group.  </w:t>
      </w:r>
      <w:r w:rsidRPr="00BF6662">
        <w:rPr>
          <w:rFonts w:asciiTheme="minorHAnsi" w:hAnsiTheme="minorHAnsi"/>
        </w:rPr>
        <w:t xml:space="preserve"> </w:t>
      </w:r>
    </w:p>
    <w:p w14:paraId="57D1F3A9" w14:textId="6A5FD247" w:rsidR="00A11F09" w:rsidRPr="00BF6662" w:rsidRDefault="00896F2A" w:rsidP="00033E0C">
      <w:pPr>
        <w:spacing w:after="120"/>
        <w:rPr>
          <w:rFonts w:asciiTheme="minorHAnsi" w:hAnsiTheme="minorHAnsi"/>
        </w:rPr>
      </w:pPr>
      <w:r>
        <w:rPr>
          <w:rFonts w:asciiTheme="minorHAnsi" w:hAnsiTheme="minorHAnsi"/>
        </w:rPr>
        <w:t>Further, t</w:t>
      </w:r>
      <w:r w:rsidR="00A11F09" w:rsidRPr="00BF6662">
        <w:rPr>
          <w:rFonts w:asciiTheme="minorHAnsi" w:hAnsiTheme="minorHAnsi"/>
        </w:rPr>
        <w:t xml:space="preserve">here appears to be a lack of awareness of the services available to make events and meetings accessible for people </w:t>
      </w:r>
      <w:r w:rsidR="002B312E">
        <w:rPr>
          <w:rFonts w:asciiTheme="minorHAnsi" w:hAnsiTheme="minorHAnsi"/>
        </w:rPr>
        <w:t>with</w:t>
      </w:r>
      <w:r w:rsidR="00A11F09" w:rsidRPr="00BF6662">
        <w:rPr>
          <w:rFonts w:asciiTheme="minorHAnsi" w:hAnsiTheme="minorHAnsi"/>
        </w:rPr>
        <w:t xml:space="preserve"> </w:t>
      </w:r>
      <w:r w:rsidR="00451550">
        <w:rPr>
          <w:rFonts w:asciiTheme="minorHAnsi" w:hAnsiTheme="minorHAnsi"/>
        </w:rPr>
        <w:t xml:space="preserve">disabilities and </w:t>
      </w:r>
      <w:r w:rsidR="00A11F09" w:rsidRPr="00BF6662">
        <w:rPr>
          <w:rFonts w:asciiTheme="minorHAnsi" w:hAnsiTheme="minorHAnsi"/>
        </w:rPr>
        <w:t xml:space="preserve">diverse SOGIESC, which has the consequence of not including people at this intersection in such events and meetings. This means that people </w:t>
      </w:r>
      <w:r>
        <w:rPr>
          <w:rFonts w:asciiTheme="minorHAnsi" w:hAnsiTheme="minorHAnsi"/>
        </w:rPr>
        <w:t>with disabilities</w:t>
      </w:r>
      <w:r w:rsidR="00952226">
        <w:rPr>
          <w:rFonts w:asciiTheme="minorHAnsi" w:hAnsiTheme="minorHAnsi"/>
        </w:rPr>
        <w:t xml:space="preserve"> with</w:t>
      </w:r>
      <w:r w:rsidR="00A11F09" w:rsidRPr="00BF6662">
        <w:rPr>
          <w:rFonts w:asciiTheme="minorHAnsi" w:hAnsiTheme="minorHAnsi"/>
        </w:rPr>
        <w:t xml:space="preserve"> diverse SOGIESC do not have a voice in decision making and are unable to contribute to increasing awareness</w:t>
      </w:r>
      <w:r w:rsidR="00522EC5">
        <w:rPr>
          <w:rFonts w:asciiTheme="minorHAnsi" w:hAnsiTheme="minorHAnsi"/>
        </w:rPr>
        <w:t>,</w:t>
      </w:r>
      <w:r w:rsidR="00A11F09" w:rsidRPr="00BF6662">
        <w:rPr>
          <w:rFonts w:asciiTheme="minorHAnsi" w:hAnsiTheme="minorHAnsi"/>
        </w:rPr>
        <w:t xml:space="preserve"> which also means negative attitudes are unintentionally perpetuated. One respondent from a</w:t>
      </w:r>
      <w:r w:rsidR="00522EC5">
        <w:rPr>
          <w:rFonts w:asciiTheme="minorHAnsi" w:hAnsiTheme="minorHAnsi"/>
        </w:rPr>
        <w:t>n international</w:t>
      </w:r>
      <w:r w:rsidR="00A11F09" w:rsidRPr="00BF6662">
        <w:rPr>
          <w:rFonts w:asciiTheme="minorHAnsi" w:hAnsiTheme="minorHAnsi"/>
        </w:rPr>
        <w:t xml:space="preserve"> disability NGO highlighted that when there was no intentional focus on this intersection, it can result in unintentional harm. An example was shared where</w:t>
      </w:r>
      <w:r w:rsidR="00522EC5">
        <w:rPr>
          <w:rFonts w:asciiTheme="minorHAnsi" w:hAnsiTheme="minorHAnsi"/>
        </w:rPr>
        <w:t>in</w:t>
      </w:r>
      <w:r w:rsidR="00A11F09" w:rsidRPr="00BF6662">
        <w:rPr>
          <w:rFonts w:asciiTheme="minorHAnsi" w:hAnsiTheme="minorHAnsi"/>
        </w:rPr>
        <w:t xml:space="preserve"> SOGIESC was included as an agenda item at an international disability meeting</w:t>
      </w:r>
      <w:r w:rsidR="00522EC5">
        <w:rPr>
          <w:rFonts w:asciiTheme="minorHAnsi" w:hAnsiTheme="minorHAnsi"/>
        </w:rPr>
        <w:t xml:space="preserve"> and</w:t>
      </w:r>
      <w:r w:rsidR="00A11F09" w:rsidRPr="00BF6662">
        <w:rPr>
          <w:rFonts w:asciiTheme="minorHAnsi" w:hAnsiTheme="minorHAnsi"/>
        </w:rPr>
        <w:t xml:space="preserve"> the organisers had hoped to invite representatives of this group to speak, not realising that homosexuality carries the death penalty</w:t>
      </w:r>
      <w:r w:rsidR="00522EC5">
        <w:rPr>
          <w:rFonts w:asciiTheme="minorHAnsi" w:hAnsiTheme="minorHAnsi"/>
        </w:rPr>
        <w:t xml:space="preserve"> in that country</w:t>
      </w:r>
      <w:r w:rsidR="00A11F09" w:rsidRPr="00BF6662">
        <w:rPr>
          <w:rFonts w:asciiTheme="minorHAnsi" w:hAnsiTheme="minorHAnsi"/>
        </w:rPr>
        <w:t xml:space="preserve">. </w:t>
      </w:r>
    </w:p>
    <w:p w14:paraId="61ABB788" w14:textId="7E4AF7C0" w:rsidR="00B67B46" w:rsidRDefault="008A4EDF" w:rsidP="00033E0C">
      <w:pPr>
        <w:spacing w:after="120"/>
        <w:rPr>
          <w:rFonts w:asciiTheme="minorHAnsi" w:hAnsiTheme="minorHAnsi"/>
        </w:rPr>
      </w:pPr>
      <w:r w:rsidRPr="00BF6662">
        <w:rPr>
          <w:rFonts w:asciiTheme="minorHAnsi" w:hAnsiTheme="minorHAnsi"/>
        </w:rPr>
        <w:t xml:space="preserve">The political and legal context was also reported to influence </w:t>
      </w:r>
      <w:r w:rsidR="00522EC5">
        <w:rPr>
          <w:rFonts w:asciiTheme="minorHAnsi" w:hAnsiTheme="minorHAnsi"/>
        </w:rPr>
        <w:t>whether</w:t>
      </w:r>
      <w:r w:rsidR="00522EC5" w:rsidRPr="00BF6662">
        <w:rPr>
          <w:rFonts w:asciiTheme="minorHAnsi" w:hAnsiTheme="minorHAnsi"/>
        </w:rPr>
        <w:t xml:space="preserve"> </w:t>
      </w:r>
      <w:r w:rsidRPr="00BF6662">
        <w:rPr>
          <w:rFonts w:asciiTheme="minorHAnsi" w:hAnsiTheme="minorHAnsi"/>
        </w:rPr>
        <w:t>and how organisations worked with</w:t>
      </w:r>
      <w:r w:rsidR="0022016E">
        <w:rPr>
          <w:rFonts w:asciiTheme="minorHAnsi" w:hAnsiTheme="minorHAnsi"/>
        </w:rPr>
        <w:t xml:space="preserve"> people with disabilities </w:t>
      </w:r>
      <w:r w:rsidR="00952226">
        <w:rPr>
          <w:rFonts w:asciiTheme="minorHAnsi" w:hAnsiTheme="minorHAnsi"/>
        </w:rPr>
        <w:t>with</w:t>
      </w:r>
      <w:r w:rsidR="0022016E">
        <w:rPr>
          <w:rFonts w:asciiTheme="minorHAnsi" w:hAnsiTheme="minorHAnsi"/>
        </w:rPr>
        <w:t xml:space="preserve"> diverse SOGIESC</w:t>
      </w:r>
      <w:r w:rsidRPr="00BF6662">
        <w:rPr>
          <w:rFonts w:asciiTheme="minorHAnsi" w:hAnsiTheme="minorHAnsi"/>
        </w:rPr>
        <w:t xml:space="preserve">. </w:t>
      </w:r>
      <w:r w:rsidR="00522EC5">
        <w:rPr>
          <w:rFonts w:asciiTheme="minorHAnsi" w:hAnsiTheme="minorHAnsi"/>
        </w:rPr>
        <w:t>For example, o</w:t>
      </w:r>
      <w:r w:rsidR="009478D7" w:rsidRPr="00BF6662">
        <w:rPr>
          <w:rFonts w:asciiTheme="minorHAnsi" w:hAnsiTheme="minorHAnsi"/>
        </w:rPr>
        <w:t>ne organisation who</w:t>
      </w:r>
      <w:r w:rsidRPr="00BF6662">
        <w:rPr>
          <w:rFonts w:asciiTheme="minorHAnsi" w:hAnsiTheme="minorHAnsi"/>
        </w:rPr>
        <w:t>se services included</w:t>
      </w:r>
      <w:r w:rsidR="009478D7" w:rsidRPr="00BF6662">
        <w:rPr>
          <w:rFonts w:asciiTheme="minorHAnsi" w:hAnsiTheme="minorHAnsi"/>
        </w:rPr>
        <w:t xml:space="preserve"> work</w:t>
      </w:r>
      <w:r w:rsidRPr="00BF6662">
        <w:rPr>
          <w:rFonts w:asciiTheme="minorHAnsi" w:hAnsiTheme="minorHAnsi"/>
        </w:rPr>
        <w:t xml:space="preserve">ing </w:t>
      </w:r>
      <w:r w:rsidR="009478D7" w:rsidRPr="00BF6662">
        <w:rPr>
          <w:rFonts w:asciiTheme="minorHAnsi" w:hAnsiTheme="minorHAnsi"/>
        </w:rPr>
        <w:t xml:space="preserve">with perpetuators of violence towards people </w:t>
      </w:r>
      <w:r w:rsidR="00952226">
        <w:rPr>
          <w:rFonts w:asciiTheme="minorHAnsi" w:hAnsiTheme="minorHAnsi"/>
        </w:rPr>
        <w:t xml:space="preserve">with </w:t>
      </w:r>
      <w:r w:rsidR="009478D7" w:rsidRPr="00BF6662">
        <w:rPr>
          <w:rFonts w:asciiTheme="minorHAnsi" w:hAnsiTheme="minorHAnsi"/>
        </w:rPr>
        <w:t xml:space="preserve">diverse SOGIESC </w:t>
      </w:r>
      <w:r w:rsidR="00522EC5">
        <w:rPr>
          <w:rFonts w:asciiTheme="minorHAnsi" w:hAnsiTheme="minorHAnsi"/>
        </w:rPr>
        <w:t xml:space="preserve">did </w:t>
      </w:r>
      <w:r w:rsidR="009478D7" w:rsidRPr="00BF6662">
        <w:rPr>
          <w:rFonts w:asciiTheme="minorHAnsi" w:hAnsiTheme="minorHAnsi"/>
        </w:rPr>
        <w:t>not identif</w:t>
      </w:r>
      <w:r w:rsidR="00522EC5">
        <w:rPr>
          <w:rFonts w:asciiTheme="minorHAnsi" w:hAnsiTheme="minorHAnsi"/>
        </w:rPr>
        <w:t>y</w:t>
      </w:r>
      <w:r w:rsidR="009478D7" w:rsidRPr="00BF6662">
        <w:rPr>
          <w:rFonts w:asciiTheme="minorHAnsi" w:hAnsiTheme="minorHAnsi"/>
        </w:rPr>
        <w:t xml:space="preserve"> as a </w:t>
      </w:r>
      <w:r w:rsidR="00A37BB1" w:rsidRPr="00BF6662">
        <w:rPr>
          <w:rFonts w:asciiTheme="minorHAnsi" w:hAnsiTheme="minorHAnsi"/>
        </w:rPr>
        <w:t xml:space="preserve">LGBT </w:t>
      </w:r>
      <w:r w:rsidR="009478D7" w:rsidRPr="00BF6662">
        <w:rPr>
          <w:rFonts w:asciiTheme="minorHAnsi" w:hAnsiTheme="minorHAnsi"/>
        </w:rPr>
        <w:t>organisation due t</w:t>
      </w:r>
      <w:r w:rsidR="00A37BB1" w:rsidRPr="00BF6662">
        <w:rPr>
          <w:rFonts w:asciiTheme="minorHAnsi" w:hAnsiTheme="minorHAnsi"/>
        </w:rPr>
        <w:t xml:space="preserve">o </w:t>
      </w:r>
      <w:r w:rsidR="00AB668B" w:rsidRPr="00BF6662">
        <w:rPr>
          <w:rFonts w:asciiTheme="minorHAnsi" w:hAnsiTheme="minorHAnsi"/>
        </w:rPr>
        <w:t>laws against same-sex activity</w:t>
      </w:r>
      <w:r w:rsidR="00522EC5">
        <w:rPr>
          <w:rFonts w:asciiTheme="minorHAnsi" w:hAnsiTheme="minorHAnsi"/>
        </w:rPr>
        <w:t xml:space="preserve"> and</w:t>
      </w:r>
      <w:r w:rsidR="009478D7" w:rsidRPr="00BF6662">
        <w:rPr>
          <w:rFonts w:asciiTheme="minorHAnsi" w:hAnsiTheme="minorHAnsi"/>
        </w:rPr>
        <w:t xml:space="preserve"> described how people </w:t>
      </w:r>
      <w:r w:rsidR="00BA3D16">
        <w:rPr>
          <w:rFonts w:asciiTheme="minorHAnsi" w:hAnsiTheme="minorHAnsi"/>
        </w:rPr>
        <w:t xml:space="preserve">with </w:t>
      </w:r>
      <w:r w:rsidR="00451550">
        <w:rPr>
          <w:rFonts w:asciiTheme="minorHAnsi" w:hAnsiTheme="minorHAnsi"/>
        </w:rPr>
        <w:t>disabilities and d</w:t>
      </w:r>
      <w:r w:rsidR="00BA3D16">
        <w:rPr>
          <w:rFonts w:asciiTheme="minorHAnsi" w:hAnsiTheme="minorHAnsi"/>
        </w:rPr>
        <w:t>iverse</w:t>
      </w:r>
      <w:r w:rsidR="009478D7" w:rsidRPr="00BF6662">
        <w:rPr>
          <w:rFonts w:asciiTheme="minorHAnsi" w:hAnsiTheme="minorHAnsi"/>
        </w:rPr>
        <w:t xml:space="preserve"> </w:t>
      </w:r>
      <w:r w:rsidR="00AD04FA">
        <w:rPr>
          <w:rFonts w:asciiTheme="minorHAnsi" w:hAnsiTheme="minorHAnsi"/>
        </w:rPr>
        <w:t xml:space="preserve">SOGIESC </w:t>
      </w:r>
      <w:r w:rsidR="009478D7" w:rsidRPr="00BF6662">
        <w:rPr>
          <w:rFonts w:asciiTheme="minorHAnsi" w:hAnsiTheme="minorHAnsi"/>
        </w:rPr>
        <w:t xml:space="preserve">were particularly unsafe and at risk of murder. </w:t>
      </w:r>
    </w:p>
    <w:p w14:paraId="4F6B8B6E" w14:textId="54028A9A" w:rsidR="00B67B46" w:rsidRPr="00152A66" w:rsidRDefault="00B67B46" w:rsidP="00033E0C">
      <w:pPr>
        <w:pStyle w:val="Quote"/>
        <w:spacing w:after="120"/>
      </w:pPr>
      <w:r>
        <w:t xml:space="preserve">‘[We] work to reduce SGM violence, and all people who work here are LGBT but this is not a LGBT organisation.’ </w:t>
      </w:r>
      <w:r>
        <w:rPr>
          <w:i w:val="0"/>
        </w:rPr>
        <w:t xml:space="preserve">(Participant from </w:t>
      </w:r>
      <w:r w:rsidRPr="000F7D9E">
        <w:rPr>
          <w:i w:val="0"/>
        </w:rPr>
        <w:t>civil society organisation focused on violence</w:t>
      </w:r>
      <w:r>
        <w:rPr>
          <w:i w:val="0"/>
        </w:rPr>
        <w:t>)</w:t>
      </w:r>
    </w:p>
    <w:p w14:paraId="7D521178" w14:textId="29AB4CA8" w:rsidR="009478D7" w:rsidRPr="00BF6662" w:rsidRDefault="009478D7" w:rsidP="00033E0C">
      <w:pPr>
        <w:spacing w:after="120"/>
        <w:rPr>
          <w:rFonts w:asciiTheme="minorHAnsi" w:hAnsiTheme="minorHAnsi"/>
        </w:rPr>
      </w:pPr>
      <w:r w:rsidRPr="00BF6662">
        <w:rPr>
          <w:rFonts w:asciiTheme="minorHAnsi" w:hAnsiTheme="minorHAnsi"/>
        </w:rPr>
        <w:t xml:space="preserve">Another organisation </w:t>
      </w:r>
      <w:r w:rsidR="00DD2597">
        <w:rPr>
          <w:rFonts w:asciiTheme="minorHAnsi" w:hAnsiTheme="minorHAnsi"/>
        </w:rPr>
        <w:t xml:space="preserve">reportedly </w:t>
      </w:r>
      <w:r w:rsidRPr="00BF6662">
        <w:rPr>
          <w:rFonts w:asciiTheme="minorHAnsi" w:hAnsiTheme="minorHAnsi"/>
        </w:rPr>
        <w:t>focused on gender equality and trans</w:t>
      </w:r>
      <w:r w:rsidR="00522EC5">
        <w:rPr>
          <w:rFonts w:asciiTheme="minorHAnsi" w:hAnsiTheme="minorHAnsi"/>
        </w:rPr>
        <w:t xml:space="preserve"> </w:t>
      </w:r>
      <w:r w:rsidRPr="00BF6662">
        <w:rPr>
          <w:rFonts w:asciiTheme="minorHAnsi" w:hAnsiTheme="minorHAnsi"/>
        </w:rPr>
        <w:t>rights</w:t>
      </w:r>
      <w:r w:rsidR="00DD2597">
        <w:rPr>
          <w:rFonts w:asciiTheme="minorHAnsi" w:hAnsiTheme="minorHAnsi"/>
        </w:rPr>
        <w:t>,</w:t>
      </w:r>
      <w:r w:rsidRPr="00BF6662">
        <w:rPr>
          <w:rFonts w:asciiTheme="minorHAnsi" w:hAnsiTheme="minorHAnsi"/>
        </w:rPr>
        <w:t xml:space="preserve"> </w:t>
      </w:r>
      <w:r w:rsidR="00DD2597">
        <w:rPr>
          <w:rFonts w:asciiTheme="minorHAnsi" w:hAnsiTheme="minorHAnsi"/>
        </w:rPr>
        <w:t xml:space="preserve">and not the rights of </w:t>
      </w:r>
      <w:r w:rsidRPr="00BF6662">
        <w:rPr>
          <w:rFonts w:asciiTheme="minorHAnsi" w:hAnsiTheme="minorHAnsi"/>
        </w:rPr>
        <w:t xml:space="preserve">people </w:t>
      </w:r>
      <w:r w:rsidR="00BA3D16">
        <w:rPr>
          <w:rFonts w:asciiTheme="minorHAnsi" w:hAnsiTheme="minorHAnsi"/>
        </w:rPr>
        <w:t>with diverse</w:t>
      </w:r>
      <w:r w:rsidRPr="00BF6662">
        <w:rPr>
          <w:rFonts w:asciiTheme="minorHAnsi" w:hAnsiTheme="minorHAnsi"/>
        </w:rPr>
        <w:t xml:space="preserve"> </w:t>
      </w:r>
      <w:r w:rsidR="00AD04FA">
        <w:rPr>
          <w:rFonts w:asciiTheme="minorHAnsi" w:hAnsiTheme="minorHAnsi"/>
        </w:rPr>
        <w:t>SOGIESC and disabilities</w:t>
      </w:r>
      <w:r w:rsidR="00DD2597">
        <w:rPr>
          <w:rFonts w:asciiTheme="minorHAnsi" w:hAnsiTheme="minorHAnsi"/>
        </w:rPr>
        <w:t>,</w:t>
      </w:r>
      <w:r w:rsidR="00AB668B" w:rsidRPr="00BF6662">
        <w:rPr>
          <w:rFonts w:asciiTheme="minorHAnsi" w:hAnsiTheme="minorHAnsi"/>
        </w:rPr>
        <w:t xml:space="preserve"> </w:t>
      </w:r>
      <w:r w:rsidRPr="00BF6662">
        <w:rPr>
          <w:rFonts w:asciiTheme="minorHAnsi" w:hAnsiTheme="minorHAnsi"/>
        </w:rPr>
        <w:t xml:space="preserve">because </w:t>
      </w:r>
      <w:r w:rsidR="00DD2597">
        <w:rPr>
          <w:rFonts w:asciiTheme="minorHAnsi" w:hAnsiTheme="minorHAnsi"/>
        </w:rPr>
        <w:t xml:space="preserve">it perceived </w:t>
      </w:r>
      <w:r w:rsidRPr="00BF6662">
        <w:rPr>
          <w:rFonts w:asciiTheme="minorHAnsi" w:hAnsiTheme="minorHAnsi"/>
        </w:rPr>
        <w:t xml:space="preserve">the employment discriminations </w:t>
      </w:r>
      <w:r w:rsidR="00DD2597">
        <w:rPr>
          <w:rFonts w:asciiTheme="minorHAnsi" w:hAnsiTheme="minorHAnsi"/>
        </w:rPr>
        <w:t xml:space="preserve">as being </w:t>
      </w:r>
      <w:r w:rsidRPr="00BF6662">
        <w:rPr>
          <w:rFonts w:asciiTheme="minorHAnsi" w:hAnsiTheme="minorHAnsi"/>
        </w:rPr>
        <w:t>greater for trans</w:t>
      </w:r>
      <w:r w:rsidR="00522EC5">
        <w:rPr>
          <w:rFonts w:asciiTheme="minorHAnsi" w:hAnsiTheme="minorHAnsi"/>
        </w:rPr>
        <w:t xml:space="preserve"> </w:t>
      </w:r>
      <w:r w:rsidRPr="00BF6662">
        <w:rPr>
          <w:rFonts w:asciiTheme="minorHAnsi" w:hAnsiTheme="minorHAnsi"/>
        </w:rPr>
        <w:t xml:space="preserve">persons </w:t>
      </w:r>
      <w:r w:rsidR="00DD2597">
        <w:rPr>
          <w:rFonts w:asciiTheme="minorHAnsi" w:hAnsiTheme="minorHAnsi"/>
        </w:rPr>
        <w:t xml:space="preserve">without disabilities than for </w:t>
      </w:r>
      <w:r w:rsidRPr="00BF6662">
        <w:rPr>
          <w:rFonts w:asciiTheme="minorHAnsi" w:hAnsiTheme="minorHAnsi"/>
        </w:rPr>
        <w:t>trans</w:t>
      </w:r>
      <w:r w:rsidR="00522EC5">
        <w:rPr>
          <w:rFonts w:asciiTheme="minorHAnsi" w:hAnsiTheme="minorHAnsi"/>
        </w:rPr>
        <w:t xml:space="preserve"> </w:t>
      </w:r>
      <w:r w:rsidRPr="00BF6662">
        <w:rPr>
          <w:rFonts w:asciiTheme="minorHAnsi" w:hAnsiTheme="minorHAnsi"/>
        </w:rPr>
        <w:t>persons with disabilities.</w:t>
      </w:r>
    </w:p>
    <w:p w14:paraId="1FAA4143" w14:textId="3FAC001A" w:rsidR="009478D7" w:rsidRPr="00BF6662" w:rsidRDefault="009478D7" w:rsidP="00033E0C">
      <w:pPr>
        <w:pStyle w:val="Heading2"/>
        <w:spacing w:after="120"/>
        <w:rPr>
          <w:rFonts w:asciiTheme="minorHAnsi" w:eastAsia="Calibri" w:hAnsiTheme="minorHAnsi"/>
        </w:rPr>
      </w:pPr>
      <w:bookmarkStart w:id="28" w:name="_Toc43701025"/>
      <w:r w:rsidRPr="00BF6662">
        <w:rPr>
          <w:rFonts w:asciiTheme="minorHAnsi" w:eastAsia="Calibri" w:hAnsiTheme="minorHAnsi"/>
        </w:rPr>
        <w:t>Enablers of inclusion of intersection within services and programming</w:t>
      </w:r>
      <w:bookmarkEnd w:id="28"/>
    </w:p>
    <w:p w14:paraId="61967CE8" w14:textId="0223FC76" w:rsidR="009478D7" w:rsidRPr="00BF6662" w:rsidRDefault="009478D7" w:rsidP="00033E0C">
      <w:pPr>
        <w:spacing w:after="120"/>
        <w:rPr>
          <w:rFonts w:asciiTheme="minorHAnsi" w:hAnsiTheme="minorHAnsi"/>
        </w:rPr>
      </w:pPr>
      <w:r w:rsidRPr="00BF6662">
        <w:rPr>
          <w:rFonts w:asciiTheme="minorHAnsi" w:hAnsiTheme="minorHAnsi"/>
        </w:rPr>
        <w:t xml:space="preserve">One organisation, Pinoy Deaf Rainbow, focuses on capacity building for </w:t>
      </w:r>
      <w:r w:rsidR="00896F2A">
        <w:rPr>
          <w:rFonts w:asciiTheme="minorHAnsi" w:hAnsiTheme="minorHAnsi"/>
        </w:rPr>
        <w:t>diverse SOGIESC</w:t>
      </w:r>
      <w:r w:rsidR="00B935D5" w:rsidRPr="00BF6662">
        <w:rPr>
          <w:rFonts w:asciiTheme="minorHAnsi" w:hAnsiTheme="minorHAnsi"/>
        </w:rPr>
        <w:t xml:space="preserve"> people who are d</w:t>
      </w:r>
      <w:r w:rsidRPr="00BF6662">
        <w:rPr>
          <w:rFonts w:asciiTheme="minorHAnsi" w:hAnsiTheme="minorHAnsi"/>
        </w:rPr>
        <w:t>eaf by providing leadership skills training and human rights advocacy. P</w:t>
      </w:r>
      <w:r w:rsidR="00896F2A">
        <w:rPr>
          <w:rFonts w:asciiTheme="minorHAnsi" w:hAnsiTheme="minorHAnsi"/>
        </w:rPr>
        <w:t>inoy Deaf Rainbow</w:t>
      </w:r>
      <w:r w:rsidRPr="00BF6662">
        <w:rPr>
          <w:rFonts w:asciiTheme="minorHAnsi" w:hAnsiTheme="minorHAnsi"/>
        </w:rPr>
        <w:t xml:space="preserve"> also partners with organisations to increase the organisation’s ability to provide accessible HIV awareness workshops and be inclusive of </w:t>
      </w:r>
      <w:r w:rsidR="00896F2A">
        <w:rPr>
          <w:rFonts w:asciiTheme="minorHAnsi" w:hAnsiTheme="minorHAnsi"/>
        </w:rPr>
        <w:t xml:space="preserve">deaf people </w:t>
      </w:r>
      <w:r w:rsidR="00BA3D16">
        <w:rPr>
          <w:rFonts w:asciiTheme="minorHAnsi" w:hAnsiTheme="minorHAnsi"/>
        </w:rPr>
        <w:t>with diverse</w:t>
      </w:r>
      <w:r w:rsidR="00896F2A">
        <w:rPr>
          <w:rFonts w:asciiTheme="minorHAnsi" w:hAnsiTheme="minorHAnsi"/>
        </w:rPr>
        <w:t xml:space="preserve"> SOGIESC</w:t>
      </w:r>
      <w:r w:rsidR="00E9583E" w:rsidRPr="00BF6662">
        <w:rPr>
          <w:rFonts w:asciiTheme="minorHAnsi" w:hAnsiTheme="minorHAnsi"/>
        </w:rPr>
        <w:t>.</w:t>
      </w:r>
    </w:p>
    <w:p w14:paraId="6542BAC1" w14:textId="3998F756" w:rsidR="009478D7" w:rsidRPr="00BF6662" w:rsidRDefault="009478D7" w:rsidP="00033E0C">
      <w:pPr>
        <w:spacing w:after="120"/>
        <w:rPr>
          <w:rFonts w:asciiTheme="minorHAnsi" w:hAnsiTheme="minorHAnsi"/>
        </w:rPr>
      </w:pPr>
      <w:r w:rsidRPr="00BF6662">
        <w:rPr>
          <w:rFonts w:asciiTheme="minorHAnsi" w:hAnsiTheme="minorHAnsi"/>
        </w:rPr>
        <w:t>Respondents shared how two</w:t>
      </w:r>
      <w:r w:rsidR="009E7BE3" w:rsidRPr="00BF6662">
        <w:rPr>
          <w:rFonts w:asciiTheme="minorHAnsi" w:hAnsiTheme="minorHAnsi"/>
        </w:rPr>
        <w:t>-</w:t>
      </w:r>
      <w:r w:rsidRPr="00BF6662">
        <w:rPr>
          <w:rFonts w:asciiTheme="minorHAnsi" w:hAnsiTheme="minorHAnsi"/>
        </w:rPr>
        <w:t>way capacity building and being invited, or inviting</w:t>
      </w:r>
      <w:r w:rsidR="00DD2597">
        <w:rPr>
          <w:rFonts w:asciiTheme="minorHAnsi" w:hAnsiTheme="minorHAnsi"/>
        </w:rPr>
        <w:t xml:space="preserve"> others, to join meetings alongside</w:t>
      </w:r>
      <w:r w:rsidRPr="00BF6662">
        <w:rPr>
          <w:rFonts w:asciiTheme="minorHAnsi" w:hAnsiTheme="minorHAnsi"/>
        </w:rPr>
        <w:t xml:space="preserve"> people or organisations who were at the intersection, such as HIV-oriented organisations, were good entry point</w:t>
      </w:r>
      <w:r w:rsidR="00DD2597">
        <w:rPr>
          <w:rFonts w:asciiTheme="minorHAnsi" w:hAnsiTheme="minorHAnsi"/>
        </w:rPr>
        <w:t>s</w:t>
      </w:r>
      <w:r w:rsidRPr="00BF6662">
        <w:rPr>
          <w:rFonts w:asciiTheme="minorHAnsi" w:hAnsiTheme="minorHAnsi"/>
        </w:rPr>
        <w:t xml:space="preserve"> to explore how people with disabilities </w:t>
      </w:r>
      <w:r w:rsidR="00952226">
        <w:rPr>
          <w:rFonts w:asciiTheme="minorHAnsi" w:hAnsiTheme="minorHAnsi"/>
        </w:rPr>
        <w:t>with</w:t>
      </w:r>
      <w:r w:rsidRPr="00BF6662">
        <w:rPr>
          <w:rFonts w:asciiTheme="minorHAnsi" w:hAnsiTheme="minorHAnsi"/>
        </w:rPr>
        <w:t xml:space="preserve"> diverse SOGIESC could be better supported by organisations. Being invited to the table to discuss anti-discrimination laws and policies was described as a good opportunity to increase awareness of people at the intersection.</w:t>
      </w:r>
    </w:p>
    <w:p w14:paraId="4C035C39" w14:textId="49F1D5EC" w:rsidR="009478D7" w:rsidRPr="00BF6662" w:rsidRDefault="009478D7" w:rsidP="00033E0C">
      <w:pPr>
        <w:spacing w:after="120"/>
        <w:rPr>
          <w:rFonts w:asciiTheme="minorHAnsi" w:hAnsiTheme="minorHAnsi"/>
        </w:rPr>
      </w:pPr>
      <w:r w:rsidRPr="00BF6662">
        <w:rPr>
          <w:rFonts w:asciiTheme="minorHAnsi" w:hAnsiTheme="minorHAnsi"/>
        </w:rPr>
        <w:t>One respondent shared how there had been opportunities for joint advocacy with a DPO and a</w:t>
      </w:r>
      <w:r w:rsidR="001772DE">
        <w:rPr>
          <w:rFonts w:asciiTheme="minorHAnsi" w:hAnsiTheme="minorHAnsi"/>
        </w:rPr>
        <w:t xml:space="preserve"> diverse SOGIESC</w:t>
      </w:r>
      <w:r w:rsidRPr="00BF6662">
        <w:rPr>
          <w:rFonts w:asciiTheme="minorHAnsi" w:hAnsiTheme="minorHAnsi"/>
        </w:rPr>
        <w:t xml:space="preserve"> organisation moderated through a </w:t>
      </w:r>
      <w:r w:rsidR="00DD2597">
        <w:rPr>
          <w:rFonts w:asciiTheme="minorHAnsi" w:hAnsiTheme="minorHAnsi"/>
        </w:rPr>
        <w:t>c</w:t>
      </w:r>
      <w:r w:rsidRPr="00BF6662">
        <w:rPr>
          <w:rFonts w:asciiTheme="minorHAnsi" w:hAnsiTheme="minorHAnsi"/>
        </w:rPr>
        <w:t xml:space="preserve">ivil </w:t>
      </w:r>
      <w:r w:rsidR="00DD2597">
        <w:rPr>
          <w:rFonts w:asciiTheme="minorHAnsi" w:hAnsiTheme="minorHAnsi"/>
        </w:rPr>
        <w:t>s</w:t>
      </w:r>
      <w:r w:rsidRPr="00BF6662">
        <w:rPr>
          <w:rFonts w:asciiTheme="minorHAnsi" w:hAnsiTheme="minorHAnsi"/>
        </w:rPr>
        <w:t xml:space="preserve">ociety </w:t>
      </w:r>
      <w:r w:rsidR="00DD2597">
        <w:rPr>
          <w:rFonts w:asciiTheme="minorHAnsi" w:hAnsiTheme="minorHAnsi"/>
        </w:rPr>
        <w:t>n</w:t>
      </w:r>
      <w:r w:rsidRPr="00BF6662">
        <w:rPr>
          <w:rFonts w:asciiTheme="minorHAnsi" w:hAnsiTheme="minorHAnsi"/>
        </w:rPr>
        <w:t xml:space="preserve">etwork, which might suggest that an external party is sometimes needed to help broker the start of a working partnership. </w:t>
      </w:r>
    </w:p>
    <w:p w14:paraId="37F5D5F1" w14:textId="01F5615F" w:rsidR="009478D7" w:rsidRPr="00BF6662" w:rsidRDefault="00E9583E" w:rsidP="00033E0C">
      <w:pPr>
        <w:spacing w:after="120"/>
        <w:rPr>
          <w:rFonts w:asciiTheme="minorHAnsi" w:hAnsiTheme="minorHAnsi"/>
        </w:rPr>
      </w:pPr>
      <w:r w:rsidRPr="00BF6662">
        <w:rPr>
          <w:rFonts w:asciiTheme="minorHAnsi" w:hAnsiTheme="minorHAnsi"/>
        </w:rPr>
        <w:t>One interviewee</w:t>
      </w:r>
      <w:r w:rsidR="00374CC4">
        <w:rPr>
          <w:rFonts w:asciiTheme="minorHAnsi" w:hAnsiTheme="minorHAnsi"/>
        </w:rPr>
        <w:t xml:space="preserve"> who is a person with disability </w:t>
      </w:r>
      <w:r w:rsidR="00AD04FA">
        <w:rPr>
          <w:rFonts w:asciiTheme="minorHAnsi" w:hAnsiTheme="minorHAnsi"/>
        </w:rPr>
        <w:t>and diverse</w:t>
      </w:r>
      <w:r w:rsidR="00374CC4">
        <w:rPr>
          <w:rFonts w:asciiTheme="minorHAnsi" w:hAnsiTheme="minorHAnsi"/>
        </w:rPr>
        <w:t xml:space="preserve"> SOGIESC</w:t>
      </w:r>
      <w:r w:rsidRPr="00BF6662">
        <w:rPr>
          <w:rFonts w:asciiTheme="minorHAnsi" w:hAnsiTheme="minorHAnsi"/>
        </w:rPr>
        <w:t xml:space="preserve"> </w:t>
      </w:r>
      <w:r w:rsidR="009478D7" w:rsidRPr="00BF6662">
        <w:rPr>
          <w:rFonts w:asciiTheme="minorHAnsi" w:hAnsiTheme="minorHAnsi"/>
        </w:rPr>
        <w:t xml:space="preserve">described how </w:t>
      </w:r>
      <w:r w:rsidRPr="00BF6662">
        <w:rPr>
          <w:rFonts w:asciiTheme="minorHAnsi" w:hAnsiTheme="minorHAnsi"/>
        </w:rPr>
        <w:t xml:space="preserve">their </w:t>
      </w:r>
      <w:r w:rsidR="009478D7" w:rsidRPr="00BF6662">
        <w:rPr>
          <w:rFonts w:asciiTheme="minorHAnsi" w:hAnsiTheme="minorHAnsi"/>
        </w:rPr>
        <w:t xml:space="preserve">confidence </w:t>
      </w:r>
      <w:r w:rsidRPr="00BF6662">
        <w:rPr>
          <w:rFonts w:asciiTheme="minorHAnsi" w:hAnsiTheme="minorHAnsi"/>
        </w:rPr>
        <w:t xml:space="preserve">was </w:t>
      </w:r>
      <w:r w:rsidR="009478D7" w:rsidRPr="00BF6662">
        <w:rPr>
          <w:rFonts w:asciiTheme="minorHAnsi" w:hAnsiTheme="minorHAnsi"/>
        </w:rPr>
        <w:t xml:space="preserve">built when </w:t>
      </w:r>
      <w:r w:rsidR="00374CC4">
        <w:rPr>
          <w:rFonts w:asciiTheme="minorHAnsi" w:hAnsiTheme="minorHAnsi"/>
        </w:rPr>
        <w:t xml:space="preserve">they were </w:t>
      </w:r>
      <w:r w:rsidR="009478D7" w:rsidRPr="00BF6662">
        <w:rPr>
          <w:rFonts w:asciiTheme="minorHAnsi" w:hAnsiTheme="minorHAnsi"/>
        </w:rPr>
        <w:t>involved in training and capacity building activities or</w:t>
      </w:r>
      <w:r w:rsidR="00374CC4">
        <w:rPr>
          <w:rFonts w:asciiTheme="minorHAnsi" w:hAnsiTheme="minorHAnsi"/>
        </w:rPr>
        <w:t xml:space="preserve"> observed others</w:t>
      </w:r>
      <w:r w:rsidR="009478D7" w:rsidRPr="00BF6662">
        <w:rPr>
          <w:rFonts w:asciiTheme="minorHAnsi" w:hAnsiTheme="minorHAnsi"/>
        </w:rPr>
        <w:t xml:space="preserve"> nominated to positions of leadership. This enabled </w:t>
      </w:r>
      <w:r w:rsidR="002A5F47" w:rsidRPr="00BF6662">
        <w:rPr>
          <w:rFonts w:asciiTheme="minorHAnsi" w:hAnsiTheme="minorHAnsi"/>
        </w:rPr>
        <w:t xml:space="preserve">them </w:t>
      </w:r>
      <w:r w:rsidR="009478D7" w:rsidRPr="00BF6662">
        <w:rPr>
          <w:rFonts w:asciiTheme="minorHAnsi" w:hAnsiTheme="minorHAnsi"/>
        </w:rPr>
        <w:t xml:space="preserve">to have more of a voice, and led to peer development opportunities. It was noted that when staff at organisations were open as being a person with disability </w:t>
      </w:r>
      <w:r w:rsidR="00952226">
        <w:rPr>
          <w:rFonts w:asciiTheme="minorHAnsi" w:hAnsiTheme="minorHAnsi"/>
        </w:rPr>
        <w:t>with</w:t>
      </w:r>
      <w:r w:rsidR="009478D7" w:rsidRPr="00BF6662">
        <w:rPr>
          <w:rFonts w:asciiTheme="minorHAnsi" w:hAnsiTheme="minorHAnsi"/>
        </w:rPr>
        <w:t xml:space="preserve"> diverse SOGIESC the organisation itself became more accepting and understanding of people at this intersection. The feminist movement was described as a model that was drawn upon to help facilitate this inclusion of people at the intersection.</w:t>
      </w:r>
    </w:p>
    <w:p w14:paraId="5A00DD09" w14:textId="3DA537B4" w:rsidR="005F2F38" w:rsidRDefault="009478D7" w:rsidP="00033E0C">
      <w:pPr>
        <w:spacing w:after="120"/>
        <w:rPr>
          <w:rFonts w:asciiTheme="minorHAnsi" w:hAnsiTheme="minorHAnsi"/>
        </w:rPr>
      </w:pPr>
      <w:r w:rsidRPr="00BF6662">
        <w:rPr>
          <w:rFonts w:asciiTheme="minorHAnsi" w:hAnsiTheme="minorHAnsi"/>
        </w:rPr>
        <w:t>In particular, a mandate from funders for the</w:t>
      </w:r>
      <w:r w:rsidR="00374CC4">
        <w:rPr>
          <w:rFonts w:asciiTheme="minorHAnsi" w:hAnsiTheme="minorHAnsi"/>
        </w:rPr>
        <w:t xml:space="preserve"> specific</w:t>
      </w:r>
      <w:r w:rsidRPr="00BF6662">
        <w:rPr>
          <w:rFonts w:asciiTheme="minorHAnsi" w:hAnsiTheme="minorHAnsi"/>
        </w:rPr>
        <w:t xml:space="preserve"> inclusion of people </w:t>
      </w:r>
      <w:r w:rsidR="00952226">
        <w:rPr>
          <w:rFonts w:asciiTheme="minorHAnsi" w:hAnsiTheme="minorHAnsi"/>
        </w:rPr>
        <w:t>with</w:t>
      </w:r>
      <w:r w:rsidRPr="00BF6662">
        <w:rPr>
          <w:rFonts w:asciiTheme="minorHAnsi" w:hAnsiTheme="minorHAnsi"/>
        </w:rPr>
        <w:t xml:space="preserve"> diverse SOGIESC in </w:t>
      </w:r>
      <w:r w:rsidR="00DD2597">
        <w:rPr>
          <w:rFonts w:asciiTheme="minorHAnsi" w:hAnsiTheme="minorHAnsi"/>
        </w:rPr>
        <w:t>d</w:t>
      </w:r>
      <w:r w:rsidRPr="00BF6662">
        <w:rPr>
          <w:rFonts w:asciiTheme="minorHAnsi" w:hAnsiTheme="minorHAnsi"/>
        </w:rPr>
        <w:t xml:space="preserve">isability </w:t>
      </w:r>
      <w:r w:rsidR="00DD2597">
        <w:rPr>
          <w:rFonts w:asciiTheme="minorHAnsi" w:hAnsiTheme="minorHAnsi"/>
        </w:rPr>
        <w:t>i</w:t>
      </w:r>
      <w:r w:rsidRPr="00BF6662">
        <w:rPr>
          <w:rFonts w:asciiTheme="minorHAnsi" w:hAnsiTheme="minorHAnsi"/>
        </w:rPr>
        <w:t xml:space="preserve">nclusive </w:t>
      </w:r>
      <w:r w:rsidR="00DD2597">
        <w:rPr>
          <w:rFonts w:asciiTheme="minorHAnsi" w:hAnsiTheme="minorHAnsi"/>
        </w:rPr>
        <w:t>d</w:t>
      </w:r>
      <w:r w:rsidRPr="00BF6662">
        <w:rPr>
          <w:rFonts w:asciiTheme="minorHAnsi" w:hAnsiTheme="minorHAnsi"/>
        </w:rPr>
        <w:t>evelopment projects was identified as a key entry point.</w:t>
      </w:r>
    </w:p>
    <w:p w14:paraId="5B756527" w14:textId="77777777" w:rsidR="00E17566" w:rsidRPr="00BF6662" w:rsidRDefault="00E17566" w:rsidP="00033E0C">
      <w:pPr>
        <w:pStyle w:val="Heading1"/>
        <w:spacing w:after="120"/>
        <w:rPr>
          <w:rFonts w:eastAsia="Times New Roman"/>
        </w:rPr>
      </w:pPr>
      <w:bookmarkStart w:id="29" w:name="_Toc43701026"/>
      <w:r w:rsidRPr="00BF6662">
        <w:rPr>
          <w:rFonts w:eastAsia="Times New Roman"/>
        </w:rPr>
        <w:t>Limitations</w:t>
      </w:r>
      <w:bookmarkEnd w:id="29"/>
    </w:p>
    <w:p w14:paraId="28C3D943" w14:textId="08C68052" w:rsidR="00E17566" w:rsidRDefault="00E17566" w:rsidP="00033E0C">
      <w:pPr>
        <w:spacing w:after="120"/>
        <w:rPr>
          <w:rFonts w:asciiTheme="minorHAnsi" w:hAnsiTheme="minorHAnsi"/>
        </w:rPr>
      </w:pPr>
      <w:r w:rsidRPr="00BF6662">
        <w:rPr>
          <w:rFonts w:asciiTheme="minorHAnsi" w:hAnsiTheme="minorHAnsi"/>
        </w:rPr>
        <w:t>Fifteen potential participants were identified. However, due to language and technological barriers as well as time and resource constraints, only 12 participants</w:t>
      </w:r>
      <w:r w:rsidR="00DD2597">
        <w:rPr>
          <w:rFonts w:asciiTheme="minorHAnsi" w:hAnsiTheme="minorHAnsi"/>
        </w:rPr>
        <w:t xml:space="preserve"> were interviewed</w:t>
      </w:r>
      <w:r w:rsidRPr="00BF6662">
        <w:rPr>
          <w:rFonts w:asciiTheme="minorHAnsi" w:hAnsiTheme="minorHAnsi"/>
        </w:rPr>
        <w:t xml:space="preserve">. Most participants were not </w:t>
      </w:r>
      <w:r w:rsidR="00DD2597">
        <w:rPr>
          <w:rFonts w:asciiTheme="minorHAnsi" w:hAnsiTheme="minorHAnsi"/>
        </w:rPr>
        <w:t xml:space="preserve">interviewed </w:t>
      </w:r>
      <w:r w:rsidRPr="00BF6662">
        <w:rPr>
          <w:rFonts w:asciiTheme="minorHAnsi" w:hAnsiTheme="minorHAnsi"/>
        </w:rPr>
        <w:t>in their first language. Additionally, westerni</w:t>
      </w:r>
      <w:r>
        <w:rPr>
          <w:rFonts w:asciiTheme="minorHAnsi" w:hAnsiTheme="minorHAnsi"/>
        </w:rPr>
        <w:t>s</w:t>
      </w:r>
      <w:r w:rsidRPr="00BF6662">
        <w:rPr>
          <w:rFonts w:asciiTheme="minorHAnsi" w:hAnsiTheme="minorHAnsi"/>
        </w:rPr>
        <w:t>ed terms such as ‘gender identity’ or ‘LGBT</w:t>
      </w:r>
      <w:r w:rsidR="00952226">
        <w:rPr>
          <w:rFonts w:asciiTheme="minorHAnsi" w:hAnsiTheme="minorHAnsi"/>
        </w:rPr>
        <w:t xml:space="preserve">’ </w:t>
      </w:r>
      <w:r w:rsidRPr="00BF6662">
        <w:rPr>
          <w:rFonts w:asciiTheme="minorHAnsi" w:hAnsiTheme="minorHAnsi"/>
        </w:rPr>
        <w:t>were not always familiar terms for the participants. In all interviews, attempts were made to ensure that the participant’s terminology was matched by the inte</w:t>
      </w:r>
      <w:r>
        <w:rPr>
          <w:rFonts w:asciiTheme="minorHAnsi" w:hAnsiTheme="minorHAnsi"/>
        </w:rPr>
        <w:t>rviewer. Findings should</w:t>
      </w:r>
      <w:r w:rsidRPr="00BF6662">
        <w:rPr>
          <w:rFonts w:asciiTheme="minorHAnsi" w:hAnsiTheme="minorHAnsi"/>
        </w:rPr>
        <w:t xml:space="preserve"> be interpreted with the understanding that they may not be representative of the diverse experiences of</w:t>
      </w:r>
      <w:r w:rsidR="00374CC4">
        <w:rPr>
          <w:rFonts w:asciiTheme="minorHAnsi" w:hAnsiTheme="minorHAnsi"/>
        </w:rPr>
        <w:t xml:space="preserve"> people at this intersection.</w:t>
      </w:r>
      <w:r w:rsidRPr="00BF6662">
        <w:rPr>
          <w:rFonts w:asciiTheme="minorHAnsi" w:hAnsiTheme="minorHAnsi"/>
        </w:rPr>
        <w:t xml:space="preserve">  </w:t>
      </w:r>
    </w:p>
    <w:p w14:paraId="3DE2CEFB" w14:textId="6E962571" w:rsidR="00284CA4" w:rsidRPr="00BF6662" w:rsidRDefault="00284CA4" w:rsidP="00033E0C">
      <w:pPr>
        <w:pStyle w:val="Heading1"/>
        <w:spacing w:after="120"/>
      </w:pPr>
      <w:bookmarkStart w:id="30" w:name="_Toc43701027"/>
      <w:r w:rsidRPr="00BF6662">
        <w:t>Conclusion</w:t>
      </w:r>
      <w:bookmarkEnd w:id="30"/>
    </w:p>
    <w:p w14:paraId="24D8F992" w14:textId="475A5489" w:rsidR="003544A7" w:rsidRPr="00BF6662" w:rsidRDefault="00284CA4" w:rsidP="00033E0C">
      <w:pPr>
        <w:spacing w:after="120"/>
        <w:rPr>
          <w:rFonts w:asciiTheme="minorHAnsi" w:hAnsiTheme="minorHAnsi"/>
        </w:rPr>
      </w:pPr>
      <w:r w:rsidRPr="00BF6662">
        <w:rPr>
          <w:rFonts w:asciiTheme="minorHAnsi" w:eastAsia="Times New Roman" w:hAnsiTheme="minorHAnsi"/>
          <w:b/>
          <w:bCs/>
          <w:noProof/>
          <w:lang w:eastAsia="en-AU"/>
        </w:rPr>
        <mc:AlternateContent>
          <mc:Choice Requires="wpg">
            <w:drawing>
              <wp:anchor distT="0" distB="0" distL="114300" distR="114300" simplePos="0" relativeHeight="251714560" behindDoc="0" locked="0" layoutInCell="1" allowOverlap="1" wp14:anchorId="60F9DFE4" wp14:editId="58044817">
                <wp:simplePos x="0" y="0"/>
                <wp:positionH relativeFrom="margin">
                  <wp:posOffset>4281170</wp:posOffset>
                </wp:positionH>
                <wp:positionV relativeFrom="paragraph">
                  <wp:posOffset>142240</wp:posOffset>
                </wp:positionV>
                <wp:extent cx="1836420" cy="1694815"/>
                <wp:effectExtent l="0" t="0" r="0" b="635"/>
                <wp:wrapSquare wrapText="bothSides"/>
                <wp:docPr id="223" name="officeArt object" descr="Development contexts in yellow circle&#10;Disability in blue circle&#10;SOGIESC in green circle" title="three circles in a Venn diagram"/>
                <wp:cNvGraphicFramePr/>
                <a:graphic xmlns:a="http://schemas.openxmlformats.org/drawingml/2006/main">
                  <a:graphicData uri="http://schemas.microsoft.com/office/word/2010/wordprocessingGroup">
                    <wpg:wgp>
                      <wpg:cNvGrpSpPr/>
                      <wpg:grpSpPr>
                        <a:xfrm>
                          <a:off x="0" y="0"/>
                          <a:ext cx="1836420" cy="1694815"/>
                          <a:chOff x="-1" y="-2"/>
                          <a:chExt cx="3690635" cy="3483420"/>
                        </a:xfrm>
                      </wpg:grpSpPr>
                      <wpg:grpSp>
                        <wpg:cNvPr id="224" name="Group 224"/>
                        <wpg:cNvGrpSpPr/>
                        <wpg:grpSpPr>
                          <a:xfrm>
                            <a:off x="773495" y="-2"/>
                            <a:ext cx="2143644" cy="2143645"/>
                            <a:chOff x="-1" y="-1"/>
                            <a:chExt cx="2143643" cy="2143643"/>
                          </a:xfrm>
                        </wpg:grpSpPr>
                        <wps:wsp>
                          <wps:cNvPr id="225" name="Shape 1073741825"/>
                          <wps:cNvSpPr/>
                          <wps:spPr>
                            <a:xfrm>
                              <a:off x="-1" y="-1"/>
                              <a:ext cx="2143643" cy="2143643"/>
                            </a:xfrm>
                            <a:prstGeom prst="ellipse">
                              <a:avLst/>
                            </a:prstGeom>
                            <a:solidFill>
                              <a:srgbClr val="FFC647"/>
                            </a:solidFill>
                            <a:ln w="12700" cap="flat">
                              <a:noFill/>
                              <a:miter lim="400000"/>
                            </a:ln>
                            <a:effectLst/>
                          </wps:spPr>
                          <wps:bodyPr/>
                        </wps:wsp>
                        <wps:wsp>
                          <wps:cNvPr id="226" name="Shape 1073741826"/>
                          <wps:cNvSpPr txBox="1"/>
                          <wps:spPr>
                            <a:xfrm>
                              <a:off x="62102" y="554903"/>
                              <a:ext cx="1976818" cy="964642"/>
                            </a:xfrm>
                            <a:prstGeom prst="rect">
                              <a:avLst/>
                            </a:prstGeom>
                            <a:noFill/>
                            <a:ln w="12700" cap="flat">
                              <a:noFill/>
                              <a:miter lim="400000"/>
                            </a:ln>
                            <a:effectLst/>
                          </wps:spPr>
                          <wps:txbx>
                            <w:txbxContent>
                              <w:p w14:paraId="61E77F94" w14:textId="77777777" w:rsidR="000A6930" w:rsidRPr="003877CF" w:rsidRDefault="000A6930" w:rsidP="00037601">
                                <w:pPr>
                                  <w:jc w:val="center"/>
                                  <w:rPr>
                                    <w:rStyle w:val="None"/>
                                    <w:sz w:val="20"/>
                                  </w:rPr>
                                </w:pPr>
                                <w:r>
                                  <w:rPr>
                                    <w:rStyle w:val="None"/>
                                    <w:sz w:val="20"/>
                                  </w:rPr>
                                  <w:t>Development Contexts</w:t>
                                </w:r>
                              </w:p>
                            </w:txbxContent>
                          </wps:txbx>
                          <wps:bodyPr wrap="square" lIns="0" tIns="0" rIns="0" bIns="0" numCol="1" anchor="ctr">
                            <a:noAutofit/>
                          </wps:bodyPr>
                        </wps:wsp>
                      </wpg:grpSp>
                      <wpg:grpSp>
                        <wpg:cNvPr id="227" name="Group 227"/>
                        <wpg:cNvGrpSpPr/>
                        <wpg:grpSpPr>
                          <a:xfrm>
                            <a:off x="1546992" y="1339776"/>
                            <a:ext cx="2143642" cy="2143642"/>
                            <a:chOff x="0" y="0"/>
                            <a:chExt cx="2143641" cy="2143641"/>
                          </a:xfrm>
                        </wpg:grpSpPr>
                        <wps:wsp>
                          <wps:cNvPr id="228" name="Shape 1073741828"/>
                          <wps:cNvSpPr/>
                          <wps:spPr>
                            <a:xfrm>
                              <a:off x="-1" y="-1"/>
                              <a:ext cx="2143643" cy="2143643"/>
                            </a:xfrm>
                            <a:prstGeom prst="ellipse">
                              <a:avLst/>
                            </a:prstGeom>
                            <a:gradFill flip="none" rotWithShape="1">
                              <a:gsLst>
                                <a:gs pos="0">
                                  <a:srgbClr val="4EE662">
                                    <a:alpha val="50000"/>
                                  </a:srgbClr>
                                </a:gs>
                                <a:gs pos="50000">
                                  <a:srgbClr val="19EA42">
                                    <a:alpha val="50000"/>
                                  </a:srgbClr>
                                </a:gs>
                                <a:gs pos="100000">
                                  <a:srgbClr val="0CDA34">
                                    <a:alpha val="50000"/>
                                  </a:srgbClr>
                                </a:gs>
                              </a:gsLst>
                              <a:lin ang="5400000" scaled="0"/>
                            </a:gradFill>
                            <a:ln w="12700" cap="flat">
                              <a:noFill/>
                              <a:miter lim="400000"/>
                            </a:ln>
                            <a:effectLst/>
                          </wps:spPr>
                          <wps:bodyPr/>
                        </wps:wsp>
                        <wps:wsp>
                          <wps:cNvPr id="229" name="Shape 1073741829"/>
                          <wps:cNvSpPr txBox="1"/>
                          <wps:spPr>
                            <a:xfrm>
                              <a:off x="655597" y="553773"/>
                              <a:ext cx="1286187" cy="1179004"/>
                            </a:xfrm>
                            <a:prstGeom prst="rect">
                              <a:avLst/>
                            </a:prstGeom>
                            <a:noFill/>
                            <a:ln w="12700" cap="flat">
                              <a:noFill/>
                              <a:miter lim="400000"/>
                            </a:ln>
                            <a:effectLst/>
                          </wps:spPr>
                          <wps:txbx>
                            <w:txbxContent>
                              <w:p w14:paraId="09162DC1" w14:textId="77777777" w:rsidR="000A6930" w:rsidRPr="003877CF" w:rsidRDefault="000A6930" w:rsidP="00284CA4">
                                <w:pPr>
                                  <w:rPr>
                                    <w:rStyle w:val="None"/>
                                    <w:sz w:val="20"/>
                                  </w:rPr>
                                </w:pPr>
                                <w:bookmarkStart w:id="31" w:name="_Toc533082302"/>
                                <w:r w:rsidRPr="003877CF">
                                  <w:rPr>
                                    <w:rStyle w:val="None"/>
                                    <w:sz w:val="20"/>
                                  </w:rPr>
                                  <w:t>SOGIESC</w:t>
                                </w:r>
                                <w:bookmarkEnd w:id="31"/>
                              </w:p>
                            </w:txbxContent>
                          </wps:txbx>
                          <wps:bodyPr wrap="square" lIns="0" tIns="0" rIns="0" bIns="0" numCol="1" anchor="ctr">
                            <a:noAutofit/>
                          </wps:bodyPr>
                        </wps:wsp>
                      </wpg:grpSp>
                      <wpg:grpSp>
                        <wpg:cNvPr id="230" name="Group 230"/>
                        <wpg:cNvGrpSpPr/>
                        <wpg:grpSpPr>
                          <a:xfrm>
                            <a:off x="-1" y="1339776"/>
                            <a:ext cx="2143643" cy="2143642"/>
                            <a:chOff x="0" y="0"/>
                            <a:chExt cx="2143641" cy="2143641"/>
                          </a:xfrm>
                        </wpg:grpSpPr>
                        <wps:wsp>
                          <wps:cNvPr id="231" name="Shape 1073741831"/>
                          <wps:cNvSpPr/>
                          <wps:spPr>
                            <a:xfrm>
                              <a:off x="-1" y="-1"/>
                              <a:ext cx="2143643" cy="2143643"/>
                            </a:xfrm>
                            <a:prstGeom prst="ellipse">
                              <a:avLst/>
                            </a:prstGeom>
                            <a:gradFill flip="none" rotWithShape="1">
                              <a:gsLst>
                                <a:gs pos="0">
                                  <a:srgbClr val="5F82CB">
                                    <a:alpha val="50000"/>
                                  </a:srgbClr>
                                </a:gs>
                                <a:gs pos="50000">
                                  <a:srgbClr val="3E70CA">
                                    <a:alpha val="50000"/>
                                  </a:srgbClr>
                                </a:gs>
                                <a:gs pos="100000">
                                  <a:srgbClr val="2F61BA">
                                    <a:alpha val="50000"/>
                                  </a:srgbClr>
                                </a:gs>
                              </a:gsLst>
                              <a:lin ang="5400000" scaled="0"/>
                            </a:gradFill>
                            <a:ln w="12700" cap="flat">
                              <a:noFill/>
                              <a:miter lim="400000"/>
                            </a:ln>
                            <a:effectLst/>
                          </wps:spPr>
                          <wps:bodyPr/>
                        </wps:wsp>
                        <wps:wsp>
                          <wps:cNvPr id="232" name="Shape 1073741832"/>
                          <wps:cNvSpPr txBox="1"/>
                          <wps:spPr>
                            <a:xfrm>
                              <a:off x="201858" y="553773"/>
                              <a:ext cx="1286187" cy="1179004"/>
                            </a:xfrm>
                            <a:prstGeom prst="rect">
                              <a:avLst/>
                            </a:prstGeom>
                            <a:noFill/>
                            <a:ln w="12700" cap="flat">
                              <a:noFill/>
                              <a:miter lim="400000"/>
                            </a:ln>
                            <a:effectLst/>
                          </wps:spPr>
                          <wps:txbx>
                            <w:txbxContent>
                              <w:p w14:paraId="32E6088D" w14:textId="77777777" w:rsidR="000A6930" w:rsidRPr="003877CF" w:rsidRDefault="000A6930" w:rsidP="00284CA4">
                                <w:pPr>
                                  <w:rPr>
                                    <w:rStyle w:val="None"/>
                                    <w:sz w:val="20"/>
                                  </w:rPr>
                                </w:pPr>
                                <w:bookmarkStart w:id="32" w:name="_Toc533082303"/>
                                <w:r w:rsidRPr="003877CF">
                                  <w:rPr>
                                    <w:rStyle w:val="None"/>
                                    <w:sz w:val="20"/>
                                  </w:rPr>
                                  <w:t>Disability</w:t>
                                </w:r>
                                <w:bookmarkEnd w:id="32"/>
                              </w:p>
                            </w:txbxContent>
                          </wps:txbx>
                          <wps:bodyPr wrap="square" lIns="0" tIns="0" rIns="0" bIns="0"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60F9DFE4" id="_x0000_s1071" alt="Title: three circles in a Venn diagram - Description: Development contexts in yellow circle&#10;Disability in blue circle&#10;SOGIESC in green circle" style="position:absolute;margin-left:337.1pt;margin-top:11.2pt;width:144.6pt;height:133.45pt;z-index:251714560;mso-position-horizontal-relative:margin;mso-width-relative:margin;mso-height-relative:margin" coordorigin="" coordsize="36906,3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">
                <v:group id="Group 224" o:spid="_x0000_s1072" style="position:absolute;left:7734;width:21437;height:21436" coordorigin=""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oval id="Shape 1073741825" o:spid="_x0000_s1073"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" fillcolor="#ffc647" stroked="f" strokeweight="1pt">
                    <v:stroke miterlimit="4" joinstyle="miter"/>
                  </v:oval>
                  <v:shape id="_x0000_s1074" type="#_x0000_t202" style="position:absolute;left:621;top:5549;width:1976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" filled="f" stroked="f" strokeweight="1pt">
                    <v:stroke miterlimit="4"/>
                    <v:textbox inset="0,0,0,0">
                      <w:txbxContent>
                        <w:p w14:paraId="61E77F94" w14:textId="77777777" w:rsidR="000A6930" w:rsidRPr="003877CF" w:rsidRDefault="000A6930" w:rsidP="00037601">
                          <w:pPr>
                            <w:jc w:val="center"/>
                            <w:rPr>
                              <w:rStyle w:val="None"/>
                              <w:sz w:val="20"/>
                            </w:rPr>
                          </w:pPr>
                          <w:r>
                            <w:rPr>
                              <w:rStyle w:val="None"/>
                              <w:sz w:val="20"/>
                            </w:rPr>
                            <w:t>Development Contexts</w:t>
                          </w:r>
                        </w:p>
                      </w:txbxContent>
                    </v:textbox>
                  </v:shape>
                </v:group>
                <v:group id="Group 227" o:spid="_x0000_s1075" style="position:absolute;left:15469;top:13397;width:21437;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Shape 1073741828" o:spid="_x0000_s1076"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" fillcolor="#4ee662" stroked="f" strokeweight="1pt">
                    <v:fill opacity=".5" color2="#0cda34" o:opacity2=".5" rotate="t" colors="0 #4ee662;.5 #19ea42;1 #0cda34" focus="100%" type="gradient">
                      <o:fill v:ext="view" type="gradientUnscaled"/>
                    </v:fill>
                    <v:stroke miterlimit="4" joinstyle="miter"/>
                  </v:oval>
                  <v:shape id="Shape 1073741829" o:spid="_x0000_s1077" type="#_x0000_t202" style="position:absolute;left:6555;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" filled="f" stroked="f" strokeweight="1pt">
                    <v:stroke miterlimit="4"/>
                    <v:textbox inset="0,0,0,0">
                      <w:txbxContent>
                        <w:p w14:paraId="09162DC1" w14:textId="77777777" w:rsidR="000A6930" w:rsidRPr="003877CF" w:rsidRDefault="000A6930" w:rsidP="00284CA4">
                          <w:pPr>
                            <w:rPr>
                              <w:rStyle w:val="None"/>
                              <w:sz w:val="20"/>
                            </w:rPr>
                          </w:pPr>
                          <w:bookmarkStart w:id="33" w:name="_Toc533082302"/>
                          <w:r w:rsidRPr="003877CF">
                            <w:rPr>
                              <w:rStyle w:val="None"/>
                              <w:sz w:val="20"/>
                            </w:rPr>
                            <w:t>SOGIESC</w:t>
                          </w:r>
                          <w:bookmarkEnd w:id="33"/>
                        </w:p>
                      </w:txbxContent>
                    </v:textbox>
                  </v:shape>
                </v:group>
                <v:group id="Group 230" o:spid="_x0000_s1078" style="position:absolute;top:13397;width:21436;height:21437" coordsize="21436,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Shape 1073741831" o:spid="_x0000_s1079" style="position:absolute;width:21436;height:2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" fillcolor="#5f82cb" stroked="f" strokeweight="1pt">
                    <v:fill opacity=".5" color2="#2f61ba" o:opacity2=".5" rotate="t" colors="0 #5f82cb;.5 #3e70ca;1 #2f61ba" focus="100%" type="gradient">
                      <o:fill v:ext="view" type="gradientUnscaled"/>
                    </v:fill>
                    <v:stroke miterlimit="4" joinstyle="miter"/>
                  </v:oval>
                  <v:shape id="Shape 1073741832" o:spid="_x0000_s1080" type="#_x0000_t202" style="position:absolute;left:2018;top:5537;width:12862;height:1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" filled="f" stroked="f" strokeweight="1pt">
                    <v:stroke miterlimit="4"/>
                    <v:textbox inset="0,0,0,0">
                      <w:txbxContent>
                        <w:p w14:paraId="32E6088D" w14:textId="77777777" w:rsidR="000A6930" w:rsidRPr="003877CF" w:rsidRDefault="000A6930" w:rsidP="00284CA4">
                          <w:pPr>
                            <w:rPr>
                              <w:rStyle w:val="None"/>
                              <w:sz w:val="20"/>
                            </w:rPr>
                          </w:pPr>
                          <w:bookmarkStart w:id="34" w:name="_Toc533082303"/>
                          <w:r w:rsidRPr="003877CF">
                            <w:rPr>
                              <w:rStyle w:val="None"/>
                              <w:sz w:val="20"/>
                            </w:rPr>
                            <w:t>Disability</w:t>
                          </w:r>
                          <w:bookmarkEnd w:id="34"/>
                        </w:p>
                      </w:txbxContent>
                    </v:textbox>
                  </v:shape>
                </v:group>
                <w10:wrap type="square" anchorx="margin"/>
              </v:group>
            </w:pict>
          </mc:Fallback>
        </mc:AlternateContent>
      </w:r>
      <w:r w:rsidRPr="00BF6662">
        <w:rPr>
          <w:rFonts w:asciiTheme="minorHAnsi" w:hAnsiTheme="minorHAnsi"/>
        </w:rPr>
        <w:t xml:space="preserve">Overall, while there was existing evidence on each area of disability, </w:t>
      </w:r>
      <w:r w:rsidR="002A5F47" w:rsidRPr="00BF6662">
        <w:rPr>
          <w:rFonts w:asciiTheme="minorHAnsi" w:hAnsiTheme="minorHAnsi"/>
        </w:rPr>
        <w:t xml:space="preserve">diverse </w:t>
      </w:r>
      <w:r w:rsidRPr="00BF6662">
        <w:rPr>
          <w:rFonts w:asciiTheme="minorHAnsi" w:hAnsiTheme="minorHAnsi"/>
        </w:rPr>
        <w:t>SOGIESC</w:t>
      </w:r>
      <w:r w:rsidR="00732857">
        <w:rPr>
          <w:rFonts w:asciiTheme="minorHAnsi" w:hAnsiTheme="minorHAnsi"/>
        </w:rPr>
        <w:t>, and humanitarian</w:t>
      </w:r>
      <w:r w:rsidRPr="00BF6662">
        <w:rPr>
          <w:rFonts w:asciiTheme="minorHAnsi" w:hAnsiTheme="minorHAnsi"/>
        </w:rPr>
        <w:t xml:space="preserve"> and development contexts, there is a dearth of evidence on the intersectionality of the three areas. This lack of evidence is significant</w:t>
      </w:r>
      <w:r w:rsidR="009E7BE3" w:rsidRPr="00BF6662">
        <w:rPr>
          <w:rFonts w:asciiTheme="minorHAnsi" w:hAnsiTheme="minorHAnsi"/>
        </w:rPr>
        <w:t>. I</w:t>
      </w:r>
      <w:r w:rsidRPr="00BF6662">
        <w:rPr>
          <w:rFonts w:asciiTheme="minorHAnsi" w:hAnsiTheme="minorHAnsi"/>
        </w:rPr>
        <w:t xml:space="preserve">t highlights that intersectionality of disability and </w:t>
      </w:r>
      <w:r w:rsidR="002A5F47" w:rsidRPr="00BF6662">
        <w:rPr>
          <w:rFonts w:asciiTheme="minorHAnsi" w:hAnsiTheme="minorHAnsi"/>
        </w:rPr>
        <w:t>diverse sexual orientation, gender identity, gender expression and sex characteristics</w:t>
      </w:r>
      <w:r w:rsidRPr="00BF6662">
        <w:rPr>
          <w:rFonts w:asciiTheme="minorHAnsi" w:hAnsiTheme="minorHAnsi"/>
        </w:rPr>
        <w:t xml:space="preserve"> </w:t>
      </w:r>
      <w:r w:rsidR="00C11BD8" w:rsidRPr="00BF6662">
        <w:rPr>
          <w:rFonts w:asciiTheme="minorHAnsi" w:hAnsiTheme="minorHAnsi"/>
        </w:rPr>
        <w:t xml:space="preserve">is a much neglected area within </w:t>
      </w:r>
      <w:r w:rsidR="002A5F47" w:rsidRPr="00BF6662">
        <w:rPr>
          <w:rFonts w:asciiTheme="minorHAnsi" w:hAnsiTheme="minorHAnsi"/>
        </w:rPr>
        <w:t xml:space="preserve">humanitarian and </w:t>
      </w:r>
      <w:r w:rsidRPr="00BF6662">
        <w:rPr>
          <w:rFonts w:asciiTheme="minorHAnsi" w:hAnsiTheme="minorHAnsi"/>
        </w:rPr>
        <w:t>development contexts</w:t>
      </w:r>
      <w:r w:rsidR="00C11BD8" w:rsidRPr="00BF6662">
        <w:rPr>
          <w:rFonts w:asciiTheme="minorHAnsi" w:hAnsiTheme="minorHAnsi"/>
        </w:rPr>
        <w:t>.</w:t>
      </w:r>
      <w:r w:rsidRPr="00BF6662">
        <w:rPr>
          <w:rFonts w:asciiTheme="minorHAnsi" w:hAnsiTheme="minorHAnsi"/>
        </w:rPr>
        <w:t xml:space="preserve"> </w:t>
      </w:r>
      <w:r w:rsidR="00B47EF3">
        <w:rPr>
          <w:rFonts w:asciiTheme="minorHAnsi" w:hAnsiTheme="minorHAnsi"/>
        </w:rPr>
        <w:t>This is the case n</w:t>
      </w:r>
      <w:r w:rsidRPr="00BF6662">
        <w:rPr>
          <w:rFonts w:asciiTheme="minorHAnsi" w:hAnsiTheme="minorHAnsi"/>
        </w:rPr>
        <w:t xml:space="preserve">ot only </w:t>
      </w:r>
      <w:r w:rsidR="00B47EF3">
        <w:rPr>
          <w:rFonts w:asciiTheme="minorHAnsi" w:hAnsiTheme="minorHAnsi"/>
        </w:rPr>
        <w:t xml:space="preserve">within </w:t>
      </w:r>
      <w:r w:rsidRPr="00BF6662">
        <w:rPr>
          <w:rFonts w:asciiTheme="minorHAnsi" w:hAnsiTheme="minorHAnsi"/>
        </w:rPr>
        <w:t xml:space="preserve">the </w:t>
      </w:r>
      <w:r w:rsidR="002A5F47" w:rsidRPr="00BF6662">
        <w:rPr>
          <w:rFonts w:asciiTheme="minorHAnsi" w:hAnsiTheme="minorHAnsi"/>
        </w:rPr>
        <w:t xml:space="preserve">humanitarian and </w:t>
      </w:r>
      <w:r w:rsidRPr="00BF6662">
        <w:rPr>
          <w:rFonts w:asciiTheme="minorHAnsi" w:hAnsiTheme="minorHAnsi"/>
        </w:rPr>
        <w:t>development sector</w:t>
      </w:r>
      <w:r w:rsidR="002A5F47" w:rsidRPr="00BF6662">
        <w:rPr>
          <w:rFonts w:asciiTheme="minorHAnsi" w:hAnsiTheme="minorHAnsi"/>
        </w:rPr>
        <w:t>s</w:t>
      </w:r>
      <w:r w:rsidRPr="00BF6662">
        <w:rPr>
          <w:rFonts w:asciiTheme="minorHAnsi" w:hAnsiTheme="minorHAnsi"/>
        </w:rPr>
        <w:t xml:space="preserve">, but also </w:t>
      </w:r>
      <w:r w:rsidR="00B47EF3">
        <w:rPr>
          <w:rFonts w:asciiTheme="minorHAnsi" w:hAnsiTheme="minorHAnsi"/>
        </w:rPr>
        <w:t xml:space="preserve">among </w:t>
      </w:r>
      <w:r w:rsidRPr="00BF6662">
        <w:rPr>
          <w:rFonts w:asciiTheme="minorHAnsi" w:hAnsiTheme="minorHAnsi"/>
        </w:rPr>
        <w:t xml:space="preserve">researchers, </w:t>
      </w:r>
      <w:r w:rsidR="00B47EF3">
        <w:rPr>
          <w:rFonts w:asciiTheme="minorHAnsi" w:hAnsiTheme="minorHAnsi"/>
        </w:rPr>
        <w:t xml:space="preserve">international </w:t>
      </w:r>
      <w:r w:rsidR="00374CC4">
        <w:rPr>
          <w:rFonts w:asciiTheme="minorHAnsi" w:hAnsiTheme="minorHAnsi"/>
        </w:rPr>
        <w:t xml:space="preserve">non-governmental </w:t>
      </w:r>
      <w:r w:rsidRPr="00BF6662">
        <w:rPr>
          <w:rFonts w:asciiTheme="minorHAnsi" w:hAnsiTheme="minorHAnsi"/>
        </w:rPr>
        <w:t>organisations and other entities that have a specialised focus on these areas. While there is growing attention on people with disabilities within the</w:t>
      </w:r>
      <w:r w:rsidR="00EA37AC" w:rsidRPr="00BF6662">
        <w:rPr>
          <w:rFonts w:asciiTheme="minorHAnsi" w:hAnsiTheme="minorHAnsi"/>
        </w:rPr>
        <w:t>se</w:t>
      </w:r>
      <w:r w:rsidRPr="00BF6662">
        <w:rPr>
          <w:rFonts w:asciiTheme="minorHAnsi" w:hAnsiTheme="minorHAnsi"/>
        </w:rPr>
        <w:t xml:space="preserve"> sector</w:t>
      </w:r>
      <w:r w:rsidR="002A5F47" w:rsidRPr="00BF6662">
        <w:rPr>
          <w:rFonts w:asciiTheme="minorHAnsi" w:hAnsiTheme="minorHAnsi"/>
        </w:rPr>
        <w:t>s</w:t>
      </w:r>
      <w:r w:rsidRPr="00BF6662">
        <w:rPr>
          <w:rFonts w:asciiTheme="minorHAnsi" w:hAnsiTheme="minorHAnsi"/>
        </w:rPr>
        <w:t xml:space="preserve">, </w:t>
      </w:r>
      <w:r w:rsidR="002A5F47" w:rsidRPr="00BF6662">
        <w:rPr>
          <w:rFonts w:asciiTheme="minorHAnsi" w:hAnsiTheme="minorHAnsi"/>
        </w:rPr>
        <w:t xml:space="preserve">diverse </w:t>
      </w:r>
      <w:r w:rsidRPr="00BF6662">
        <w:rPr>
          <w:rFonts w:asciiTheme="minorHAnsi" w:hAnsiTheme="minorHAnsi"/>
        </w:rPr>
        <w:t xml:space="preserve">SOGIESC has not received the same level of attention and </w:t>
      </w:r>
      <w:r w:rsidR="00B47EF3">
        <w:rPr>
          <w:rFonts w:asciiTheme="minorHAnsi" w:hAnsiTheme="minorHAnsi"/>
        </w:rPr>
        <w:t>nor</w:t>
      </w:r>
      <w:r w:rsidR="00B47EF3" w:rsidRPr="00BF6662">
        <w:rPr>
          <w:rFonts w:asciiTheme="minorHAnsi" w:hAnsiTheme="minorHAnsi"/>
        </w:rPr>
        <w:t xml:space="preserve"> </w:t>
      </w:r>
      <w:r w:rsidRPr="00BF6662">
        <w:rPr>
          <w:rFonts w:asciiTheme="minorHAnsi" w:hAnsiTheme="minorHAnsi"/>
        </w:rPr>
        <w:t xml:space="preserve">has the intersectionality of the topics explored here. This is also highlighted in the lack of recognition of 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sidR="00EA37AC" w:rsidRPr="00BF6662">
        <w:rPr>
          <w:rFonts w:asciiTheme="minorHAnsi" w:hAnsiTheme="minorHAnsi"/>
        </w:rPr>
        <w:t xml:space="preserve"> </w:t>
      </w:r>
      <w:r w:rsidR="00184E47">
        <w:rPr>
          <w:rFonts w:asciiTheme="minorHAnsi" w:hAnsiTheme="minorHAnsi"/>
        </w:rPr>
        <w:t xml:space="preserve">SOGIESC </w:t>
      </w:r>
      <w:r w:rsidRPr="00BF6662">
        <w:rPr>
          <w:rFonts w:asciiTheme="minorHAnsi" w:hAnsiTheme="minorHAnsi"/>
        </w:rPr>
        <w:t xml:space="preserve">in international commitments and guiding frameworks, such as the SDGs and the CRPD. </w:t>
      </w:r>
    </w:p>
    <w:p w14:paraId="4FC16A0D" w14:textId="4862CDC6" w:rsidR="00C11BD8" w:rsidRPr="00BF6662" w:rsidRDefault="003544A7" w:rsidP="00033E0C">
      <w:pPr>
        <w:spacing w:after="120"/>
        <w:rPr>
          <w:rFonts w:asciiTheme="minorHAnsi" w:hAnsiTheme="minorHAnsi"/>
        </w:rPr>
      </w:pPr>
      <w:r w:rsidRPr="00BF6662">
        <w:rPr>
          <w:rFonts w:asciiTheme="minorHAnsi" w:hAnsiTheme="minorHAnsi"/>
        </w:rPr>
        <w:t xml:space="preserve">It was clear from the interviews that diverse SOGIESC organisations were more likely to be inclusive of 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sidRPr="00BF6662">
        <w:rPr>
          <w:rFonts w:asciiTheme="minorHAnsi" w:hAnsiTheme="minorHAnsi"/>
        </w:rPr>
        <w:t xml:space="preserve"> </w:t>
      </w:r>
      <w:r w:rsidR="00184E47">
        <w:rPr>
          <w:rFonts w:asciiTheme="minorHAnsi" w:hAnsiTheme="minorHAnsi"/>
        </w:rPr>
        <w:t>SOGIESC</w:t>
      </w:r>
      <w:r w:rsidR="00B47EF3">
        <w:rPr>
          <w:rFonts w:asciiTheme="minorHAnsi" w:hAnsiTheme="minorHAnsi"/>
        </w:rPr>
        <w:t>,</w:t>
      </w:r>
      <w:r w:rsidRPr="00BF6662">
        <w:rPr>
          <w:rFonts w:asciiTheme="minorHAnsi" w:hAnsiTheme="minorHAnsi"/>
        </w:rPr>
        <w:t xml:space="preserve"> whilst there appears to be less focus from disability organisation</w:t>
      </w:r>
      <w:r w:rsidR="00B47EF3">
        <w:rPr>
          <w:rFonts w:asciiTheme="minorHAnsi" w:hAnsiTheme="minorHAnsi"/>
        </w:rPr>
        <w:t>s</w:t>
      </w:r>
      <w:r w:rsidRPr="00BF6662">
        <w:rPr>
          <w:rFonts w:asciiTheme="minorHAnsi" w:hAnsiTheme="minorHAnsi"/>
        </w:rPr>
        <w:t xml:space="preserve"> on inclusion of 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sidRPr="00BF6662">
        <w:rPr>
          <w:rFonts w:asciiTheme="minorHAnsi" w:hAnsiTheme="minorHAnsi"/>
        </w:rPr>
        <w:t xml:space="preserve"> </w:t>
      </w:r>
      <w:r w:rsidR="00184E47">
        <w:rPr>
          <w:rFonts w:asciiTheme="minorHAnsi" w:hAnsiTheme="minorHAnsi"/>
        </w:rPr>
        <w:t>SOGIESC</w:t>
      </w:r>
      <w:r w:rsidR="00732857">
        <w:rPr>
          <w:rFonts w:asciiTheme="minorHAnsi" w:hAnsiTheme="minorHAnsi"/>
        </w:rPr>
        <w:t>.</w:t>
      </w:r>
      <w:r w:rsidRPr="00BF6662">
        <w:rPr>
          <w:rFonts w:asciiTheme="minorHAnsi" w:hAnsiTheme="minorHAnsi"/>
        </w:rPr>
        <w:t xml:space="preserve"> This could be related to </w:t>
      </w:r>
      <w:r w:rsidR="00B47EF3">
        <w:rPr>
          <w:rFonts w:asciiTheme="minorHAnsi" w:hAnsiTheme="minorHAnsi"/>
        </w:rPr>
        <w:t xml:space="preserve">the historically </w:t>
      </w:r>
      <w:r w:rsidRPr="00BF6662">
        <w:rPr>
          <w:rFonts w:asciiTheme="minorHAnsi" w:hAnsiTheme="minorHAnsi"/>
        </w:rPr>
        <w:t xml:space="preserve">more </w:t>
      </w:r>
      <w:r w:rsidR="00B47EF3">
        <w:rPr>
          <w:rFonts w:asciiTheme="minorHAnsi" w:hAnsiTheme="minorHAnsi"/>
        </w:rPr>
        <w:t xml:space="preserve">extensive global </w:t>
      </w:r>
      <w:r w:rsidRPr="00BF6662">
        <w:rPr>
          <w:rFonts w:asciiTheme="minorHAnsi" w:hAnsiTheme="minorHAnsi"/>
        </w:rPr>
        <w:t>awareness raising activities about the rights of people with disabilit</w:t>
      </w:r>
      <w:r w:rsidR="00B47EF3">
        <w:rPr>
          <w:rFonts w:asciiTheme="minorHAnsi" w:hAnsiTheme="minorHAnsi"/>
        </w:rPr>
        <w:t>ies</w:t>
      </w:r>
      <w:r w:rsidRPr="00BF6662">
        <w:rPr>
          <w:rFonts w:asciiTheme="minorHAnsi" w:hAnsiTheme="minorHAnsi"/>
        </w:rPr>
        <w:t xml:space="preserve">, the </w:t>
      </w:r>
      <w:r w:rsidR="00B47EF3">
        <w:rPr>
          <w:rFonts w:asciiTheme="minorHAnsi" w:hAnsiTheme="minorHAnsi"/>
        </w:rPr>
        <w:t xml:space="preserve">existence of the </w:t>
      </w:r>
      <w:r w:rsidRPr="00BF6662">
        <w:rPr>
          <w:rFonts w:asciiTheme="minorHAnsi" w:hAnsiTheme="minorHAnsi"/>
        </w:rPr>
        <w:t xml:space="preserve">Convention of the Rights of Persons with Disabilities and a </w:t>
      </w:r>
      <w:r w:rsidR="00B47EF3">
        <w:rPr>
          <w:rFonts w:asciiTheme="minorHAnsi" w:hAnsiTheme="minorHAnsi"/>
        </w:rPr>
        <w:t xml:space="preserve">growing </w:t>
      </w:r>
      <w:r w:rsidRPr="00BF6662">
        <w:rPr>
          <w:rFonts w:asciiTheme="minorHAnsi" w:hAnsiTheme="minorHAnsi"/>
        </w:rPr>
        <w:t xml:space="preserve">focus in humanitarian </w:t>
      </w:r>
      <w:r w:rsidR="00B47EF3">
        <w:rPr>
          <w:rFonts w:asciiTheme="minorHAnsi" w:hAnsiTheme="minorHAnsi"/>
        </w:rPr>
        <w:t xml:space="preserve">and </w:t>
      </w:r>
      <w:r w:rsidRPr="00BF6662">
        <w:rPr>
          <w:rFonts w:asciiTheme="minorHAnsi" w:hAnsiTheme="minorHAnsi"/>
        </w:rPr>
        <w:t xml:space="preserve">development programs on </w:t>
      </w:r>
      <w:r w:rsidR="00B47EF3">
        <w:rPr>
          <w:rFonts w:asciiTheme="minorHAnsi" w:hAnsiTheme="minorHAnsi"/>
        </w:rPr>
        <w:t xml:space="preserve">disability </w:t>
      </w:r>
      <w:r w:rsidRPr="00BF6662">
        <w:rPr>
          <w:rFonts w:asciiTheme="minorHAnsi" w:hAnsiTheme="minorHAnsi"/>
        </w:rPr>
        <w:t>inclusion.</w:t>
      </w:r>
      <w:r w:rsidR="00DE3988">
        <w:rPr>
          <w:rFonts w:asciiTheme="minorHAnsi" w:hAnsiTheme="minorHAnsi"/>
        </w:rPr>
        <w:t xml:space="preserve"> Another potential factor in this </w:t>
      </w:r>
      <w:r w:rsidR="00A65858">
        <w:rPr>
          <w:rFonts w:asciiTheme="minorHAnsi" w:hAnsiTheme="minorHAnsi"/>
        </w:rPr>
        <w:t xml:space="preserve">is that same-sex relationships or identifying as someone </w:t>
      </w:r>
      <w:r w:rsidR="00BA3D16">
        <w:rPr>
          <w:rFonts w:asciiTheme="minorHAnsi" w:hAnsiTheme="minorHAnsi"/>
        </w:rPr>
        <w:t>with diverse</w:t>
      </w:r>
      <w:r w:rsidR="00A65858">
        <w:rPr>
          <w:rFonts w:asciiTheme="minorHAnsi" w:hAnsiTheme="minorHAnsi"/>
        </w:rPr>
        <w:t xml:space="preserve"> SOGIESC has been</w:t>
      </w:r>
      <w:r w:rsidR="00A65858" w:rsidRPr="00A65858">
        <w:rPr>
          <w:rFonts w:asciiTheme="minorHAnsi" w:hAnsiTheme="minorHAnsi"/>
        </w:rPr>
        <w:t xml:space="preserve"> </w:t>
      </w:r>
      <w:r w:rsidR="00A65858">
        <w:rPr>
          <w:rFonts w:asciiTheme="minorHAnsi" w:hAnsiTheme="minorHAnsi"/>
        </w:rPr>
        <w:t xml:space="preserve">historically criminalised and stigmatised </w:t>
      </w:r>
      <w:r w:rsidR="00AD2D30">
        <w:rPr>
          <w:rFonts w:asciiTheme="minorHAnsi" w:hAnsiTheme="minorHAnsi"/>
        </w:rPr>
        <w:t xml:space="preserve">in many </w:t>
      </w:r>
      <w:r w:rsidR="00A65858">
        <w:rPr>
          <w:rFonts w:asciiTheme="minorHAnsi" w:hAnsiTheme="minorHAnsi"/>
        </w:rPr>
        <w:t>contexts</w:t>
      </w:r>
      <w:r w:rsidR="00AD2D30">
        <w:rPr>
          <w:rFonts w:asciiTheme="minorHAnsi" w:hAnsiTheme="minorHAnsi"/>
        </w:rPr>
        <w:t>,</w:t>
      </w:r>
      <w:r w:rsidR="00A65858">
        <w:rPr>
          <w:rFonts w:asciiTheme="minorHAnsi" w:hAnsiTheme="minorHAnsi"/>
        </w:rPr>
        <w:t xml:space="preserve"> </w:t>
      </w:r>
      <w:r w:rsidR="00AD2D30">
        <w:rPr>
          <w:rFonts w:asciiTheme="minorHAnsi" w:hAnsiTheme="minorHAnsi"/>
        </w:rPr>
        <w:t xml:space="preserve">which </w:t>
      </w:r>
      <w:r w:rsidR="00A65858">
        <w:rPr>
          <w:rFonts w:asciiTheme="minorHAnsi" w:hAnsiTheme="minorHAnsi"/>
        </w:rPr>
        <w:t xml:space="preserve">may have </w:t>
      </w:r>
      <w:r w:rsidR="00AD2D30">
        <w:rPr>
          <w:rFonts w:asciiTheme="minorHAnsi" w:hAnsiTheme="minorHAnsi"/>
        </w:rPr>
        <w:t xml:space="preserve">discouraged disability </w:t>
      </w:r>
      <w:r w:rsidR="00A65858">
        <w:rPr>
          <w:rFonts w:asciiTheme="minorHAnsi" w:hAnsiTheme="minorHAnsi"/>
        </w:rPr>
        <w:t xml:space="preserve">organisations from intentionally including people </w:t>
      </w:r>
      <w:r w:rsidR="00BA3D16">
        <w:rPr>
          <w:rFonts w:asciiTheme="minorHAnsi" w:hAnsiTheme="minorHAnsi"/>
        </w:rPr>
        <w:t>with diverse</w:t>
      </w:r>
      <w:r w:rsidR="00A65858">
        <w:rPr>
          <w:rFonts w:asciiTheme="minorHAnsi" w:hAnsiTheme="minorHAnsi"/>
        </w:rPr>
        <w:t xml:space="preserve"> SOGIESC. </w:t>
      </w:r>
    </w:p>
    <w:p w14:paraId="020EE150" w14:textId="064605A9" w:rsidR="00EA3E41" w:rsidRDefault="00284CA4" w:rsidP="00033E0C">
      <w:pPr>
        <w:spacing w:after="120"/>
        <w:rPr>
          <w:rFonts w:asciiTheme="minorHAnsi" w:hAnsiTheme="minorHAnsi"/>
        </w:rPr>
      </w:pPr>
      <w:r w:rsidRPr="00BF6662">
        <w:rPr>
          <w:rFonts w:asciiTheme="minorHAnsi" w:hAnsiTheme="minorHAnsi"/>
        </w:rPr>
        <w:t xml:space="preserve">It is important to recognise that humans are diverse individuals with numerous </w:t>
      </w:r>
      <w:r w:rsidR="00A65858">
        <w:rPr>
          <w:rFonts w:asciiTheme="minorHAnsi" w:hAnsiTheme="minorHAnsi"/>
        </w:rPr>
        <w:t xml:space="preserve">intersecting </w:t>
      </w:r>
      <w:r w:rsidRPr="00BF6662">
        <w:rPr>
          <w:rFonts w:asciiTheme="minorHAnsi" w:hAnsiTheme="minorHAnsi"/>
        </w:rPr>
        <w:t>identities and experiences, and that this analysis paper was only concentrated on those of disability</w:t>
      </w:r>
      <w:r w:rsidR="00B47EF3">
        <w:rPr>
          <w:rFonts w:asciiTheme="minorHAnsi" w:hAnsiTheme="minorHAnsi"/>
        </w:rPr>
        <w:t xml:space="preserve"> and</w:t>
      </w:r>
      <w:r w:rsidRPr="00BF6662">
        <w:rPr>
          <w:rFonts w:asciiTheme="minorHAnsi" w:hAnsiTheme="minorHAnsi"/>
        </w:rPr>
        <w:t xml:space="preserve"> </w:t>
      </w:r>
      <w:r w:rsidR="002A5F47" w:rsidRPr="00BF6662">
        <w:rPr>
          <w:rFonts w:asciiTheme="minorHAnsi" w:hAnsiTheme="minorHAnsi"/>
        </w:rPr>
        <w:t xml:space="preserve">diverse </w:t>
      </w:r>
      <w:r w:rsidRPr="00BF6662">
        <w:rPr>
          <w:rFonts w:asciiTheme="minorHAnsi" w:hAnsiTheme="minorHAnsi"/>
        </w:rPr>
        <w:t xml:space="preserve">SOGIESC </w:t>
      </w:r>
      <w:r w:rsidR="00B47EF3">
        <w:rPr>
          <w:rFonts w:asciiTheme="minorHAnsi" w:hAnsiTheme="minorHAnsi"/>
        </w:rPr>
        <w:t xml:space="preserve">within </w:t>
      </w:r>
      <w:r w:rsidR="002A5F47" w:rsidRPr="00BF6662">
        <w:rPr>
          <w:rFonts w:asciiTheme="minorHAnsi" w:hAnsiTheme="minorHAnsi"/>
        </w:rPr>
        <w:t xml:space="preserve">humanitarian and </w:t>
      </w:r>
      <w:r w:rsidRPr="00BF6662">
        <w:rPr>
          <w:rFonts w:asciiTheme="minorHAnsi" w:hAnsiTheme="minorHAnsi"/>
        </w:rPr>
        <w:t xml:space="preserve">development contexts. However, it is evident that people with disabilities </w:t>
      </w:r>
      <w:r w:rsidR="00B47EF3">
        <w:rPr>
          <w:rFonts w:asciiTheme="minorHAnsi" w:hAnsiTheme="minorHAnsi"/>
        </w:rPr>
        <w:t xml:space="preserve">in humanitarian and development contexts </w:t>
      </w:r>
      <w:r w:rsidRPr="00BF6662">
        <w:rPr>
          <w:rFonts w:asciiTheme="minorHAnsi" w:hAnsiTheme="minorHAnsi"/>
        </w:rPr>
        <w:t xml:space="preserve">face significant </w:t>
      </w:r>
      <w:r w:rsidR="00B47EF3">
        <w:rPr>
          <w:rFonts w:asciiTheme="minorHAnsi" w:hAnsiTheme="minorHAnsi"/>
        </w:rPr>
        <w:t xml:space="preserve">levels of discrimination and </w:t>
      </w:r>
      <w:r w:rsidRPr="00BF6662">
        <w:rPr>
          <w:rFonts w:asciiTheme="minorHAnsi" w:hAnsiTheme="minorHAnsi"/>
        </w:rPr>
        <w:t xml:space="preserve">barriers to inclusion and attainment of their rights. It is also clear that people </w:t>
      </w:r>
      <w:r w:rsidR="00952226">
        <w:rPr>
          <w:rFonts w:asciiTheme="minorHAnsi" w:hAnsiTheme="minorHAnsi"/>
        </w:rPr>
        <w:t>with</w:t>
      </w:r>
      <w:r w:rsidRPr="00BF6662">
        <w:rPr>
          <w:rFonts w:asciiTheme="minorHAnsi" w:hAnsiTheme="minorHAnsi"/>
        </w:rPr>
        <w:t xml:space="preserve"> diverse SOGIESC face significant barriers and discrimination. People at the intersection of disability and </w:t>
      </w:r>
      <w:r w:rsidR="00FC726C" w:rsidRPr="00BF6662">
        <w:rPr>
          <w:rFonts w:asciiTheme="minorHAnsi" w:hAnsiTheme="minorHAnsi"/>
        </w:rPr>
        <w:t xml:space="preserve">diverse </w:t>
      </w:r>
      <w:r w:rsidRPr="00BF6662">
        <w:rPr>
          <w:rFonts w:asciiTheme="minorHAnsi" w:hAnsiTheme="minorHAnsi"/>
        </w:rPr>
        <w:t>SOGIESC face greater barriers and discrimination.</w:t>
      </w:r>
      <w:r w:rsidR="00C11BD8" w:rsidRPr="00BF6662">
        <w:rPr>
          <w:rFonts w:asciiTheme="minorHAnsi" w:hAnsiTheme="minorHAnsi"/>
        </w:rPr>
        <w:t xml:space="preserve"> </w:t>
      </w:r>
    </w:p>
    <w:p w14:paraId="69DAD38E" w14:textId="02C1B9F6" w:rsidR="00C11BD8" w:rsidRDefault="003544A7" w:rsidP="00033E0C">
      <w:pPr>
        <w:spacing w:after="120"/>
        <w:rPr>
          <w:rFonts w:asciiTheme="minorHAnsi" w:hAnsiTheme="minorHAnsi"/>
        </w:rPr>
      </w:pPr>
      <w:r w:rsidRPr="00BF6662">
        <w:rPr>
          <w:rFonts w:asciiTheme="minorHAnsi" w:hAnsiTheme="minorHAnsi"/>
        </w:rPr>
        <w:t xml:space="preserve">The findings </w:t>
      </w:r>
      <w:r w:rsidR="00EA3E41">
        <w:rPr>
          <w:rFonts w:asciiTheme="minorHAnsi" w:hAnsiTheme="minorHAnsi"/>
        </w:rPr>
        <w:t xml:space="preserve">from </w:t>
      </w:r>
      <w:r w:rsidR="0091167D">
        <w:rPr>
          <w:rFonts w:asciiTheme="minorHAnsi" w:hAnsiTheme="minorHAnsi"/>
        </w:rPr>
        <w:t>Out of the Margins</w:t>
      </w:r>
      <w:r w:rsidR="00EA3E41">
        <w:rPr>
          <w:rFonts w:asciiTheme="minorHAnsi" w:hAnsiTheme="minorHAnsi"/>
        </w:rPr>
        <w:t xml:space="preserve"> </w:t>
      </w:r>
      <w:r w:rsidRPr="00BF6662">
        <w:rPr>
          <w:rFonts w:asciiTheme="minorHAnsi" w:hAnsiTheme="minorHAnsi"/>
        </w:rPr>
        <w:t xml:space="preserve">do highlight potential enablers that can be built upon to progress inclusion of </w:t>
      </w:r>
      <w:r w:rsidR="00EA3E41">
        <w:rPr>
          <w:rFonts w:asciiTheme="minorHAnsi" w:hAnsiTheme="minorHAnsi"/>
        </w:rPr>
        <w:t xml:space="preserve">people </w:t>
      </w:r>
      <w:r w:rsidR="00BA3D16">
        <w:rPr>
          <w:rFonts w:asciiTheme="minorHAnsi" w:hAnsiTheme="minorHAnsi"/>
        </w:rPr>
        <w:t xml:space="preserve">with </w:t>
      </w:r>
      <w:r w:rsidR="008E0886">
        <w:rPr>
          <w:rFonts w:asciiTheme="minorHAnsi" w:hAnsiTheme="minorHAnsi"/>
        </w:rPr>
        <w:t xml:space="preserve">disabilities and </w:t>
      </w:r>
      <w:r w:rsidR="00BA3D16">
        <w:rPr>
          <w:rFonts w:asciiTheme="minorHAnsi" w:hAnsiTheme="minorHAnsi"/>
        </w:rPr>
        <w:t>diverse</w:t>
      </w:r>
      <w:r w:rsidR="00EA3E41">
        <w:rPr>
          <w:rFonts w:asciiTheme="minorHAnsi" w:hAnsiTheme="minorHAnsi"/>
        </w:rPr>
        <w:t xml:space="preserve"> </w:t>
      </w:r>
      <w:r w:rsidR="00184E47">
        <w:rPr>
          <w:rFonts w:asciiTheme="minorHAnsi" w:hAnsiTheme="minorHAnsi"/>
        </w:rPr>
        <w:t xml:space="preserve">SOGIESC </w:t>
      </w:r>
      <w:r w:rsidRPr="00BF6662">
        <w:rPr>
          <w:rFonts w:asciiTheme="minorHAnsi" w:hAnsiTheme="minorHAnsi"/>
        </w:rPr>
        <w:t xml:space="preserve">within humanitarian and development contexts, as highlighted in the recommendations below. </w:t>
      </w:r>
    </w:p>
    <w:p w14:paraId="7D344511" w14:textId="29580EBC" w:rsidR="00EB3340" w:rsidRDefault="003B36A5" w:rsidP="00033E0C">
      <w:pPr>
        <w:pStyle w:val="Heading1"/>
        <w:spacing w:after="120"/>
        <w:rPr>
          <w:rFonts w:asciiTheme="minorHAnsi" w:hAnsiTheme="minorHAnsi"/>
        </w:rPr>
      </w:pPr>
      <w:bookmarkStart w:id="35" w:name="_Toc43701028"/>
      <w:r w:rsidRPr="00BF6662">
        <w:rPr>
          <w:rFonts w:asciiTheme="minorHAnsi" w:hAnsiTheme="minorHAnsi"/>
        </w:rPr>
        <w:t>Recommendations</w:t>
      </w:r>
      <w:bookmarkEnd w:id="35"/>
    </w:p>
    <w:p w14:paraId="25EAF5E8" w14:textId="5E812412" w:rsidR="00FA7C8E" w:rsidRPr="00FA7C8E" w:rsidRDefault="00FA7C8E" w:rsidP="00FA7C8E">
      <w:pPr>
        <w:spacing w:after="120"/>
      </w:pPr>
      <w:r w:rsidRPr="00FA7C8E">
        <w:t xml:space="preserve">The following recommendations are structured to focus on a multi-level response and are provided with the overarching mandate of </w:t>
      </w:r>
      <w:r w:rsidRPr="00FA7C8E">
        <w:rPr>
          <w:i/>
        </w:rPr>
        <w:t>‘nothing without us’</w:t>
      </w:r>
      <w:r w:rsidRPr="00FA7C8E">
        <w:t xml:space="preserve"> in mind. This means that people at the intersection of disability and diverse SOGIESC should play a central role in developing and implementing any responses to these </w:t>
      </w:r>
      <w:r w:rsidR="00697EE3">
        <w:t>r</w:t>
      </w:r>
      <w:r w:rsidRPr="00FA7C8E">
        <w:t>ecommendations. It is critical that the recommendations be implemented with people at this intersection being resourced to be at the centre of any future action to progress inclusion.</w:t>
      </w:r>
    </w:p>
    <w:p w14:paraId="41E895D4" w14:textId="77777777" w:rsidR="00FA7C8E" w:rsidRPr="00FA7C8E" w:rsidRDefault="00FA7C8E" w:rsidP="00FA7C8E">
      <w:pPr>
        <w:pStyle w:val="Heading2"/>
        <w:rPr>
          <w:rFonts w:ascii="Calibri Light" w:eastAsia="Times New Roman" w:hAnsi="Calibri Light"/>
        </w:rPr>
      </w:pPr>
      <w:bookmarkStart w:id="36" w:name="_Toc43701029"/>
      <w:r w:rsidRPr="00FA7C8E">
        <w:rPr>
          <w:rFonts w:ascii="Calibri Light" w:eastAsia="Times New Roman" w:hAnsi="Calibri Light"/>
        </w:rPr>
        <w:t>1</w:t>
      </w:r>
      <w:r w:rsidRPr="00FA7C8E">
        <w:rPr>
          <w:rFonts w:eastAsia="Times New Roman"/>
        </w:rPr>
        <w:t>. Intentional Organisational Focus</w:t>
      </w:r>
      <w:bookmarkEnd w:id="36"/>
    </w:p>
    <w:p w14:paraId="12C8C9F9" w14:textId="77777777" w:rsidR="00FA7C8E" w:rsidRPr="00FA7C8E" w:rsidRDefault="00FA7C8E" w:rsidP="00FA7C8E">
      <w:pPr>
        <w:pBdr>
          <w:top w:val="single" w:sz="4" w:space="6" w:color="E2EFD9"/>
          <w:left w:val="single" w:sz="4" w:space="6" w:color="E2EFD9"/>
          <w:bottom w:val="single" w:sz="4" w:space="6" w:color="E2EFD9"/>
          <w:right w:val="single" w:sz="4" w:space="6" w:color="E2EFD9"/>
        </w:pBdr>
        <w:shd w:val="clear" w:color="auto" w:fill="E2EFD9"/>
        <w:spacing w:after="120"/>
        <w:rPr>
          <w:rFonts w:cs="Calibri"/>
        </w:rPr>
      </w:pPr>
      <w:r w:rsidRPr="00FA7C8E">
        <w:rPr>
          <w:rFonts w:eastAsia="Times New Roman"/>
          <w:color w:val="1F3763"/>
        </w:rPr>
        <w:t>Recommendation 1:</w:t>
      </w:r>
      <w:r w:rsidRPr="00FA7C8E">
        <w:rPr>
          <w:rFonts w:cs="Calibri"/>
          <w:color w:val="000000"/>
          <w:u w:color="000000"/>
        </w:rPr>
        <w:t xml:space="preserve"> Build internal organisational mechanisms to be inclusive of people with disabilities and diverse SOGIESC.</w:t>
      </w:r>
    </w:p>
    <w:p w14:paraId="3BF914C6" w14:textId="77777777" w:rsidR="00FA7C8E" w:rsidRPr="00FA7C8E" w:rsidRDefault="00FA7C8E" w:rsidP="00FA7C8E">
      <w:pPr>
        <w:spacing w:after="120"/>
        <w:rPr>
          <w:rFonts w:cs="Calibri"/>
        </w:rPr>
      </w:pPr>
      <w:r w:rsidRPr="00FA7C8E">
        <w:rPr>
          <w:rFonts w:cs="Calibri"/>
        </w:rPr>
        <w:t xml:space="preserve">It is critical that humanitarian and development organisations move towards intentionally working with people with disabilities and diverse SOGIESC across all areas of organisational policy and practice. This includes: </w:t>
      </w:r>
    </w:p>
    <w:p w14:paraId="5D9EB610" w14:textId="77777777" w:rsidR="00FA7C8E" w:rsidRPr="00FA7C8E" w:rsidRDefault="00FA7C8E" w:rsidP="00FA7C8E">
      <w:pPr>
        <w:pStyle w:val="Heading3"/>
        <w:rPr>
          <w:rFonts w:eastAsia="Times New Roman"/>
        </w:rPr>
      </w:pPr>
      <w:r w:rsidRPr="00FA7C8E">
        <w:rPr>
          <w:rFonts w:eastAsia="Times New Roman"/>
        </w:rPr>
        <w:t>Short term goals</w:t>
      </w:r>
    </w:p>
    <w:p w14:paraId="2CBB5E41" w14:textId="77777777" w:rsidR="00FA7C8E" w:rsidRPr="00FA7C8E" w:rsidRDefault="00FA7C8E" w:rsidP="00FA7C8E">
      <w:pPr>
        <w:numPr>
          <w:ilvl w:val="0"/>
          <w:numId w:val="16"/>
        </w:numPr>
        <w:spacing w:after="120" w:line="240" w:lineRule="auto"/>
        <w:ind w:hanging="357"/>
        <w:rPr>
          <w:rFonts w:eastAsia="Times New Roman" w:cs="Calibri"/>
          <w:lang w:eastAsia="en-AU"/>
        </w:rPr>
      </w:pPr>
      <w:r w:rsidRPr="00FA7C8E">
        <w:rPr>
          <w:rFonts w:eastAsia="Times New Roman" w:cs="Calibri"/>
          <w:lang w:eastAsia="en-AU"/>
        </w:rPr>
        <w:t xml:space="preserve">Building the evidence base of the organisation, including by: </w:t>
      </w:r>
    </w:p>
    <w:p w14:paraId="2B1BA04F" w14:textId="77777777" w:rsidR="00FA7C8E" w:rsidRPr="00FA7C8E" w:rsidRDefault="00FA7C8E" w:rsidP="00FA7C8E">
      <w:pPr>
        <w:numPr>
          <w:ilvl w:val="1"/>
          <w:numId w:val="16"/>
        </w:numPr>
        <w:spacing w:before="100" w:beforeAutospacing="1" w:after="120" w:line="240" w:lineRule="auto"/>
        <w:ind w:hanging="357"/>
        <w:rPr>
          <w:rFonts w:eastAsia="Times New Roman" w:cs="Calibri"/>
          <w:lang w:eastAsia="en-AU"/>
        </w:rPr>
      </w:pPr>
      <w:r w:rsidRPr="00FA7C8E">
        <w:rPr>
          <w:rFonts w:eastAsia="Times New Roman" w:cs="Calibri"/>
          <w:lang w:eastAsia="en-AU"/>
        </w:rPr>
        <w:t xml:space="preserve">Understanding how contexts, rights and local laws affect people with disabilities / diverse SOGIESC and how they intersect in specific ways; </w:t>
      </w:r>
    </w:p>
    <w:p w14:paraId="5DE1AF1E" w14:textId="77777777" w:rsidR="00FA7C8E" w:rsidRPr="00FA7C8E" w:rsidRDefault="00FA7C8E" w:rsidP="00FA7C8E">
      <w:pPr>
        <w:numPr>
          <w:ilvl w:val="1"/>
          <w:numId w:val="16"/>
        </w:numPr>
        <w:spacing w:before="100" w:beforeAutospacing="1" w:after="120" w:line="240" w:lineRule="auto"/>
        <w:ind w:hanging="357"/>
        <w:rPr>
          <w:rFonts w:eastAsia="Times New Roman" w:cs="Calibri"/>
          <w:lang w:eastAsia="en-AU"/>
        </w:rPr>
      </w:pPr>
      <w:r w:rsidRPr="00FA7C8E">
        <w:rPr>
          <w:rFonts w:eastAsia="Times New Roman" w:cs="Calibri"/>
          <w:lang w:eastAsia="en-AU"/>
        </w:rPr>
        <w:t xml:space="preserve">Obtaining technical (contextual) information on inclusion measures and barriers; </w:t>
      </w:r>
    </w:p>
    <w:p w14:paraId="3608097C" w14:textId="77777777" w:rsidR="00FA7C8E" w:rsidRPr="00FA7C8E" w:rsidRDefault="00FA7C8E" w:rsidP="00FA7C8E">
      <w:pPr>
        <w:numPr>
          <w:ilvl w:val="1"/>
          <w:numId w:val="16"/>
        </w:numPr>
        <w:spacing w:before="100" w:beforeAutospacing="1" w:after="120" w:line="240" w:lineRule="auto"/>
        <w:ind w:hanging="357"/>
        <w:rPr>
          <w:rFonts w:eastAsia="Times New Roman" w:cs="Calibri"/>
          <w:color w:val="1F1F1F"/>
          <w:u w:color="000000"/>
          <w:lang w:eastAsia="en-GB"/>
        </w:rPr>
      </w:pPr>
      <w:r w:rsidRPr="00FA7C8E">
        <w:rPr>
          <w:rFonts w:eastAsia="Times New Roman" w:cs="Calibri"/>
          <w:lang w:eastAsia="en-AU"/>
        </w:rPr>
        <w:t>Developing an understanding of the risks involved if / when humanitarian and development organisations are seen to be bold on this in a context that is hostile and considered not reflective of in-country value systems.</w:t>
      </w:r>
    </w:p>
    <w:p w14:paraId="6D60AFFD" w14:textId="77777777" w:rsidR="00FA7C8E" w:rsidRPr="00FA7C8E" w:rsidRDefault="00FA7C8E" w:rsidP="00FA7C8E">
      <w:pPr>
        <w:numPr>
          <w:ilvl w:val="0"/>
          <w:numId w:val="16"/>
        </w:numPr>
        <w:spacing w:before="240" w:after="120"/>
        <w:ind w:hanging="357"/>
        <w:rPr>
          <w:rFonts w:cs="Calibri"/>
          <w:color w:val="000000"/>
          <w:u w:color="000000"/>
        </w:rPr>
      </w:pPr>
      <w:r w:rsidRPr="00FA7C8E">
        <w:rPr>
          <w:rFonts w:cs="Calibri"/>
          <w:color w:val="000000"/>
          <w:u w:color="000000"/>
        </w:rPr>
        <w:t>Develop a Do No Harm (DNH) framework and tools with a specific disability / diverse SOGIESC lens.</w:t>
      </w:r>
    </w:p>
    <w:p w14:paraId="314C63DD" w14:textId="77777777" w:rsidR="00FA7C8E" w:rsidRPr="00FA7C8E" w:rsidRDefault="00FA7C8E" w:rsidP="00FA7C8E">
      <w:pPr>
        <w:numPr>
          <w:ilvl w:val="1"/>
          <w:numId w:val="16"/>
        </w:numPr>
        <w:spacing w:before="100" w:beforeAutospacing="1" w:after="120" w:line="240" w:lineRule="auto"/>
        <w:ind w:hanging="357"/>
        <w:rPr>
          <w:rFonts w:eastAsia="Times New Roman" w:cs="Calibri"/>
          <w:lang w:eastAsia="en-AU"/>
        </w:rPr>
      </w:pPr>
      <w:r w:rsidRPr="00FA7C8E">
        <w:rPr>
          <w:rFonts w:cs="Calibri"/>
          <w:color w:val="000000"/>
        </w:rPr>
        <w:t xml:space="preserve">Build </w:t>
      </w:r>
      <w:r w:rsidRPr="00FA7C8E">
        <w:rPr>
          <w:rFonts w:eastAsia="Times New Roman" w:cs="Calibri"/>
          <w:lang w:eastAsia="en-AU"/>
        </w:rPr>
        <w:t>institutional commitment and capacity to ‘do no harm’ in program activities and through organisational frameworks, policies and practices.</w:t>
      </w:r>
    </w:p>
    <w:p w14:paraId="5A9FDEF0" w14:textId="77777777" w:rsidR="00FA7C8E" w:rsidRPr="00FA7C8E" w:rsidRDefault="00FA7C8E" w:rsidP="00FA7C8E">
      <w:pPr>
        <w:numPr>
          <w:ilvl w:val="1"/>
          <w:numId w:val="16"/>
        </w:numPr>
        <w:spacing w:before="100" w:beforeAutospacing="1" w:after="120" w:line="240" w:lineRule="auto"/>
        <w:ind w:hanging="357"/>
        <w:rPr>
          <w:rFonts w:eastAsia="Times New Roman" w:cs="Calibri"/>
          <w:lang w:eastAsia="en-AU"/>
        </w:rPr>
      </w:pPr>
      <w:r w:rsidRPr="00FA7C8E">
        <w:rPr>
          <w:rFonts w:cs="Calibri"/>
          <w:color w:val="000000"/>
        </w:rPr>
        <w:t xml:space="preserve">Undertake context-specific analysis of the risks of harm with a focus on </w:t>
      </w:r>
      <w:r w:rsidRPr="00FA7C8E">
        <w:rPr>
          <w:rFonts w:cs="Calibri"/>
          <w:color w:val="000000"/>
          <w:u w:color="000000"/>
        </w:rPr>
        <w:t>people with disabilities / diverse SOGIESC and those at the intersections.</w:t>
      </w:r>
    </w:p>
    <w:p w14:paraId="42388C3B" w14:textId="77777777" w:rsidR="00FA7C8E" w:rsidRPr="00FA7C8E" w:rsidRDefault="00FA7C8E" w:rsidP="00FA7C8E">
      <w:pPr>
        <w:numPr>
          <w:ilvl w:val="1"/>
          <w:numId w:val="16"/>
        </w:numPr>
        <w:spacing w:before="100" w:beforeAutospacing="1" w:after="120" w:line="240" w:lineRule="auto"/>
        <w:ind w:hanging="357"/>
        <w:rPr>
          <w:rFonts w:eastAsia="Times New Roman" w:cs="Calibri"/>
          <w:lang w:eastAsia="en-AU"/>
        </w:rPr>
      </w:pPr>
      <w:r w:rsidRPr="00FA7C8E">
        <w:rPr>
          <w:rFonts w:eastAsia="Times New Roman" w:cs="Calibri"/>
          <w:lang w:eastAsia="en-AU"/>
        </w:rPr>
        <w:t>Review and modify approaches, tools, processes and systems to minimise context-specific risks of harm.</w:t>
      </w:r>
    </w:p>
    <w:p w14:paraId="0E68949E" w14:textId="77777777" w:rsidR="00FA7C8E" w:rsidRPr="00FA7C8E" w:rsidRDefault="00FA7C8E" w:rsidP="00FA7C8E">
      <w:pPr>
        <w:numPr>
          <w:ilvl w:val="1"/>
          <w:numId w:val="16"/>
        </w:numPr>
        <w:spacing w:before="100" w:beforeAutospacing="1" w:after="120" w:line="240" w:lineRule="auto"/>
        <w:ind w:hanging="357"/>
        <w:rPr>
          <w:rFonts w:cs="Calibri"/>
          <w:color w:val="000000"/>
          <w:u w:color="000000"/>
        </w:rPr>
      </w:pPr>
      <w:r w:rsidRPr="00FA7C8E">
        <w:rPr>
          <w:rFonts w:eastAsia="Times New Roman" w:cs="Calibri"/>
          <w:lang w:eastAsia="en-AU"/>
        </w:rPr>
        <w:t>Strengthen monitoring</w:t>
      </w:r>
      <w:r w:rsidRPr="00FA7C8E">
        <w:rPr>
          <w:rFonts w:cs="Calibri"/>
          <w:color w:val="000000"/>
        </w:rPr>
        <w:t xml:space="preserve"> and accountability mechanisms to capture unintentional negative impacts of programs and practice.</w:t>
      </w:r>
    </w:p>
    <w:p w14:paraId="5D1A3B6D" w14:textId="77777777" w:rsidR="00FA7C8E" w:rsidRPr="00FA7C8E" w:rsidRDefault="00FA7C8E" w:rsidP="00FA7C8E">
      <w:pPr>
        <w:numPr>
          <w:ilvl w:val="1"/>
          <w:numId w:val="16"/>
        </w:numPr>
        <w:spacing w:before="100" w:beforeAutospacing="1" w:after="120" w:line="240" w:lineRule="auto"/>
        <w:ind w:hanging="357"/>
        <w:rPr>
          <w:rFonts w:cs="Calibri"/>
          <w:color w:val="000000"/>
          <w:u w:color="000000"/>
        </w:rPr>
      </w:pPr>
      <w:r w:rsidRPr="00FA7C8E">
        <w:rPr>
          <w:rFonts w:eastAsia="Times New Roman" w:cs="Calibri"/>
          <w:lang w:eastAsia="en-AU"/>
        </w:rPr>
        <w:t>Monitor and respond to situations where DNH</w:t>
      </w:r>
      <w:r w:rsidRPr="00FA7C8E">
        <w:rPr>
          <w:rFonts w:cs="Calibri"/>
          <w:color w:val="000000"/>
        </w:rPr>
        <w:t xml:space="preserve"> considerations are leading to a ‘do nothing’ intervention approach in relation to </w:t>
      </w:r>
      <w:r w:rsidRPr="00FA7C8E">
        <w:rPr>
          <w:rFonts w:cs="Calibri"/>
          <w:color w:val="000000"/>
          <w:u w:color="000000"/>
        </w:rPr>
        <w:t>people with disabilities / diverse SOGIESC and/or those at the intersections.</w:t>
      </w:r>
    </w:p>
    <w:p w14:paraId="5266B01E" w14:textId="77777777" w:rsidR="00FA7C8E" w:rsidRPr="00FA7C8E" w:rsidRDefault="00FA7C8E" w:rsidP="00FA7C8E">
      <w:pPr>
        <w:numPr>
          <w:ilvl w:val="0"/>
          <w:numId w:val="16"/>
        </w:numPr>
        <w:spacing w:after="120"/>
        <w:ind w:hanging="357"/>
        <w:rPr>
          <w:rFonts w:cs="Calibri"/>
          <w:color w:val="000000"/>
          <w:u w:color="000000"/>
        </w:rPr>
      </w:pPr>
      <w:r w:rsidRPr="00FA7C8E">
        <w:rPr>
          <w:rFonts w:cs="Calibri"/>
          <w:color w:val="000000"/>
          <w:u w:color="000000"/>
        </w:rPr>
        <w:t>Review all relevant organisational policies (e.g. human resources, ways of working, staff training) to be inclusive of and non-discriminatory towards people with disabilities, people with diverse SOGIESC, and those at that intersection.</w:t>
      </w:r>
    </w:p>
    <w:p w14:paraId="487F61D7" w14:textId="77777777" w:rsidR="00FA7C8E" w:rsidRPr="00FA7C8E" w:rsidRDefault="00FA7C8E" w:rsidP="00FA7C8E">
      <w:pPr>
        <w:numPr>
          <w:ilvl w:val="0"/>
          <w:numId w:val="16"/>
        </w:numPr>
        <w:spacing w:before="240" w:after="120"/>
        <w:ind w:hanging="357"/>
        <w:rPr>
          <w:rFonts w:cs="Calibri"/>
          <w:color w:val="000000"/>
          <w:u w:color="000000"/>
        </w:rPr>
      </w:pPr>
      <w:r w:rsidRPr="00FA7C8E">
        <w:rPr>
          <w:rFonts w:eastAsia="Times New Roman" w:cs="Calibri"/>
          <w:color w:val="1F1F1F"/>
          <w:u w:color="000000"/>
          <w:lang w:eastAsia="en-GB"/>
        </w:rPr>
        <w:t xml:space="preserve">Build capacity and assign ‘Internal Champions’ within organisations: train key staff in disability and SOGIESC inclusion; cultivate disability / diverse SOGIESC champions at a grassroots, local </w:t>
      </w:r>
      <w:r w:rsidRPr="00FA7C8E">
        <w:rPr>
          <w:rFonts w:cs="Calibri"/>
          <w:color w:val="000000"/>
          <w:u w:color="000000"/>
        </w:rPr>
        <w:t xml:space="preserve">leadership and global leadership levels; and understand relationships among the layers of champions. </w:t>
      </w:r>
    </w:p>
    <w:p w14:paraId="59D94102" w14:textId="77777777" w:rsidR="00FA7C8E" w:rsidRPr="00FA7C8E" w:rsidRDefault="00FA7C8E" w:rsidP="00FA7C8E">
      <w:pPr>
        <w:numPr>
          <w:ilvl w:val="0"/>
          <w:numId w:val="16"/>
        </w:numPr>
        <w:spacing w:before="240" w:after="120"/>
        <w:ind w:hanging="357"/>
        <w:rPr>
          <w:rFonts w:cs="Calibri"/>
          <w:color w:val="000000"/>
          <w:u w:color="000000"/>
        </w:rPr>
      </w:pPr>
      <w:r w:rsidRPr="00FA7C8E">
        <w:rPr>
          <w:rFonts w:cs="Calibri"/>
          <w:color w:val="000000"/>
          <w:u w:color="000000"/>
        </w:rPr>
        <w:t xml:space="preserve">Create organisational platforms / communities of practice to share their voices on intersectional inclusion practice. </w:t>
      </w:r>
    </w:p>
    <w:p w14:paraId="7E9FC3A3" w14:textId="77777777" w:rsidR="00FA7C8E" w:rsidRPr="00FA7C8E" w:rsidRDefault="00FA7C8E" w:rsidP="00FA7C8E">
      <w:pPr>
        <w:pStyle w:val="Heading3"/>
        <w:rPr>
          <w:rFonts w:eastAsia="Times New Roman"/>
        </w:rPr>
      </w:pPr>
      <w:r w:rsidRPr="00FA7C8E">
        <w:rPr>
          <w:rFonts w:eastAsia="Times New Roman"/>
        </w:rPr>
        <w:t>Long term goals</w:t>
      </w:r>
    </w:p>
    <w:p w14:paraId="4B1F951F" w14:textId="77777777" w:rsidR="00697EE3" w:rsidRDefault="00FA7C8E" w:rsidP="00FA7C8E">
      <w:pPr>
        <w:numPr>
          <w:ilvl w:val="0"/>
          <w:numId w:val="16"/>
        </w:numPr>
        <w:spacing w:after="120" w:line="240" w:lineRule="auto"/>
        <w:ind w:left="714" w:hanging="357"/>
        <w:rPr>
          <w:rFonts w:eastAsia="Times New Roman" w:cs="Calibri"/>
          <w:lang w:eastAsia="en-AU"/>
        </w:rPr>
      </w:pPr>
      <w:r w:rsidRPr="00FA7C8E">
        <w:rPr>
          <w:rFonts w:eastAsia="Times New Roman" w:cs="Calibri"/>
          <w:lang w:eastAsia="en-AU"/>
        </w:rPr>
        <w:t xml:space="preserve">Develop visible and consistent leadership commitment within organisations to the inclusion of people with disabilities and diverse SOGIESC at both organisational and program levels. </w:t>
      </w:r>
    </w:p>
    <w:p w14:paraId="52214338" w14:textId="7CB872F8" w:rsidR="00FA7C8E" w:rsidRPr="00FA7C8E" w:rsidRDefault="00FA7C8E" w:rsidP="00FA7C8E">
      <w:pPr>
        <w:numPr>
          <w:ilvl w:val="0"/>
          <w:numId w:val="16"/>
        </w:numPr>
        <w:spacing w:after="120" w:line="240" w:lineRule="auto"/>
        <w:ind w:left="714" w:hanging="357"/>
        <w:rPr>
          <w:rFonts w:eastAsia="Times New Roman" w:cs="Calibri"/>
          <w:lang w:eastAsia="en-AU"/>
        </w:rPr>
      </w:pPr>
      <w:r w:rsidRPr="00FA7C8E">
        <w:rPr>
          <w:rFonts w:eastAsia="Times New Roman" w:cs="Calibri"/>
          <w:lang w:eastAsia="en-AU"/>
        </w:rPr>
        <w:t xml:space="preserve">Support disability and diverse SOGIESC champions and ‘go-to people’ who bridge the gap between leadership, staff and aid beneficiaries. </w:t>
      </w:r>
    </w:p>
    <w:p w14:paraId="611C90AF" w14:textId="77777777" w:rsidR="00FA7C8E" w:rsidRPr="00FA7C8E" w:rsidRDefault="00FA7C8E" w:rsidP="00FA7C8E">
      <w:pPr>
        <w:numPr>
          <w:ilvl w:val="0"/>
          <w:numId w:val="16"/>
        </w:numPr>
        <w:spacing w:after="120"/>
        <w:ind w:left="714" w:hanging="357"/>
        <w:rPr>
          <w:rFonts w:cs="Calibri"/>
          <w:color w:val="000000"/>
          <w:u w:color="000000"/>
        </w:rPr>
      </w:pPr>
      <w:r w:rsidRPr="00FA7C8E">
        <w:rPr>
          <w:rFonts w:cs="Calibri"/>
          <w:color w:val="000000"/>
          <w:u w:color="000000"/>
        </w:rPr>
        <w:t>Build long term collaborative relationships with diverse SOGIESC CSOs and DPOs. This would include encouraging all organisations to consider inclusion of members of each group.</w:t>
      </w:r>
    </w:p>
    <w:p w14:paraId="1FE78582" w14:textId="77777777" w:rsidR="00FA7C8E" w:rsidRPr="00FA7C8E" w:rsidRDefault="00FA7C8E" w:rsidP="00FA7C8E">
      <w:pPr>
        <w:pBdr>
          <w:top w:val="single" w:sz="4" w:space="6" w:color="E2EFD9"/>
          <w:left w:val="single" w:sz="4" w:space="6" w:color="E2EFD9"/>
          <w:bottom w:val="single" w:sz="4" w:space="6" w:color="E2EFD9"/>
          <w:right w:val="single" w:sz="4" w:space="6" w:color="E2EFD9"/>
        </w:pBdr>
        <w:shd w:val="clear" w:color="auto" w:fill="E2EFD9"/>
        <w:spacing w:after="120"/>
        <w:rPr>
          <w:rFonts w:cs="Calibri"/>
        </w:rPr>
      </w:pPr>
      <w:r w:rsidRPr="00FA7C8E">
        <w:rPr>
          <w:rFonts w:eastAsia="Times New Roman"/>
          <w:color w:val="1F3763"/>
        </w:rPr>
        <w:t>Recommendation 2:</w:t>
      </w:r>
      <w:r w:rsidRPr="00FA7C8E">
        <w:rPr>
          <w:rFonts w:cs="Calibri"/>
          <w:color w:val="000000"/>
          <w:u w:color="000000"/>
        </w:rPr>
        <w:t xml:space="preserve"> Increase</w:t>
      </w:r>
      <w:r w:rsidRPr="00FA7C8E">
        <w:rPr>
          <w:rFonts w:cs="Calibri"/>
          <w:b/>
          <w:color w:val="000000"/>
          <w:u w:color="000000"/>
        </w:rPr>
        <w:t xml:space="preserve"> opportunities for </w:t>
      </w:r>
      <w:r w:rsidRPr="00FA7C8E">
        <w:rPr>
          <w:rFonts w:cs="Calibri"/>
          <w:color w:val="000000"/>
          <w:u w:color="000000"/>
        </w:rPr>
        <w:t>people with disabilities and diverse SOGIESC to access and actively participate in the services provided by development and humanitarian organisations.</w:t>
      </w:r>
    </w:p>
    <w:p w14:paraId="0FF99057" w14:textId="77777777" w:rsidR="00FA7C8E" w:rsidRPr="00FA7C8E" w:rsidRDefault="00FA7C8E" w:rsidP="00FA7C8E">
      <w:r w:rsidRPr="00FA7C8E">
        <w:t xml:space="preserve">Given that people with disabilities and diverse SOGIESC may have limited opportunities to openly participate in and benefit from services of development and humanitarian organisations, it is critical that donors and humanitarian and development organisations identify and enable possibilities for people to engage. </w:t>
      </w:r>
    </w:p>
    <w:p w14:paraId="74231159" w14:textId="77777777" w:rsidR="00FA7C8E" w:rsidRPr="00FA7C8E" w:rsidRDefault="00FA7C8E" w:rsidP="00FA7C8E">
      <w:pPr>
        <w:pStyle w:val="Heading3"/>
        <w:rPr>
          <w:rFonts w:eastAsia="Times New Roman"/>
        </w:rPr>
      </w:pPr>
      <w:r w:rsidRPr="00FA7C8E">
        <w:rPr>
          <w:rFonts w:eastAsia="Times New Roman"/>
        </w:rPr>
        <w:t xml:space="preserve">Short term goals </w:t>
      </w:r>
    </w:p>
    <w:p w14:paraId="005D88EF" w14:textId="77777777" w:rsidR="00FA7C8E" w:rsidRPr="00FA7C8E" w:rsidRDefault="00FA7C8E" w:rsidP="00FA7C8E">
      <w:pPr>
        <w:numPr>
          <w:ilvl w:val="0"/>
          <w:numId w:val="19"/>
        </w:numPr>
        <w:spacing w:after="120"/>
        <w:ind w:left="714" w:hanging="357"/>
        <w:rPr>
          <w:rFonts w:cs="Calibri"/>
          <w:color w:val="000000"/>
          <w:u w:color="000000"/>
        </w:rPr>
      </w:pPr>
      <w:r w:rsidRPr="00FA7C8E">
        <w:rPr>
          <w:rFonts w:cs="Calibri"/>
          <w:color w:val="000000"/>
          <w:u w:color="000000"/>
        </w:rPr>
        <w:t xml:space="preserve">Ensure that physical service access points are accessible for all people with disabilities regardless of their SOGIESC, including within the staff-allocated areas. An example is the ability to access a toilet free from physical and psychological harm. </w:t>
      </w:r>
    </w:p>
    <w:p w14:paraId="1F5AE735" w14:textId="77777777" w:rsidR="00FA7C8E" w:rsidRPr="00FA7C8E" w:rsidRDefault="00FA7C8E" w:rsidP="00FA7C8E">
      <w:pPr>
        <w:numPr>
          <w:ilvl w:val="0"/>
          <w:numId w:val="19"/>
        </w:numPr>
        <w:spacing w:after="120"/>
        <w:ind w:left="714" w:hanging="357"/>
        <w:rPr>
          <w:rFonts w:cs="Calibri"/>
          <w:color w:val="000000"/>
          <w:u w:color="000000"/>
        </w:rPr>
      </w:pPr>
      <w:r w:rsidRPr="00FA7C8E">
        <w:rPr>
          <w:rFonts w:cs="Calibri"/>
          <w:color w:val="000000"/>
          <w:u w:color="000000"/>
        </w:rPr>
        <w:t>Ensure that physical spaces are safer spaces</w:t>
      </w:r>
      <w:r w:rsidRPr="00FA7C8E">
        <w:rPr>
          <w:rFonts w:cs="Calibri"/>
          <w:color w:val="000000"/>
          <w:u w:color="000000"/>
          <w:vertAlign w:val="superscript"/>
        </w:rPr>
        <w:footnoteReference w:id="93"/>
      </w:r>
      <w:r w:rsidRPr="00FA7C8E">
        <w:rPr>
          <w:rFonts w:cs="Calibri"/>
          <w:color w:val="000000"/>
          <w:u w:color="000000"/>
        </w:rPr>
        <w:t xml:space="preserve"> for people with disabilities / diverse SOGIESC and those at the intersections. This ensures those seeking services will be less likely to experience discrimination and stigma when accessing humanitarian / development programs and services. </w:t>
      </w:r>
    </w:p>
    <w:p w14:paraId="7D64A070" w14:textId="77777777" w:rsidR="00FA7C8E" w:rsidRPr="00FA7C8E" w:rsidRDefault="00FA7C8E" w:rsidP="00FA7C8E">
      <w:pPr>
        <w:numPr>
          <w:ilvl w:val="0"/>
          <w:numId w:val="19"/>
        </w:numPr>
        <w:spacing w:after="120"/>
        <w:ind w:left="714" w:hanging="357"/>
        <w:rPr>
          <w:rFonts w:cs="Calibri"/>
          <w:color w:val="000000"/>
          <w:u w:color="000000"/>
        </w:rPr>
      </w:pPr>
      <w:r w:rsidRPr="00FA7C8E">
        <w:rPr>
          <w:rFonts w:cs="Calibri"/>
          <w:color w:val="000000"/>
          <w:u w:color="000000"/>
        </w:rPr>
        <w:t>Enhance representation of people with disabilities and diverse SOGIESC in all aspects of development and humanitarian organisations, including among staff, members of committees and boards and positions of leadership.</w:t>
      </w:r>
    </w:p>
    <w:p w14:paraId="186BDC28" w14:textId="77777777" w:rsidR="00FA7C8E" w:rsidRPr="00FA7C8E" w:rsidRDefault="00FA7C8E" w:rsidP="00FA7C8E">
      <w:pPr>
        <w:pStyle w:val="Heading3"/>
        <w:rPr>
          <w:rFonts w:eastAsia="Times New Roman"/>
        </w:rPr>
      </w:pPr>
      <w:r w:rsidRPr="00FA7C8E">
        <w:rPr>
          <w:rFonts w:eastAsia="Times New Roman"/>
        </w:rPr>
        <w:t xml:space="preserve">Long term goals </w:t>
      </w:r>
    </w:p>
    <w:p w14:paraId="7CE99A8F" w14:textId="77777777" w:rsidR="00FA7C8E" w:rsidRPr="00FA7C8E" w:rsidRDefault="00FA7C8E" w:rsidP="00FA7C8E">
      <w:pPr>
        <w:numPr>
          <w:ilvl w:val="0"/>
          <w:numId w:val="19"/>
        </w:numPr>
        <w:spacing w:after="120"/>
        <w:rPr>
          <w:rFonts w:eastAsia="Times New Roman" w:cs="Calibri"/>
          <w:bCs/>
          <w:color w:val="2F5496"/>
        </w:rPr>
      </w:pPr>
      <w:r w:rsidRPr="00FA7C8E">
        <w:rPr>
          <w:rFonts w:cs="Calibri"/>
          <w:color w:val="000000"/>
          <w:u w:color="000000"/>
        </w:rPr>
        <w:t xml:space="preserve">Build both targeted and mainstreamed approaches to the inclusion of people at the intersections of disability and diverse SOGIESC into program design, implementation and monitoring and evaluation. </w:t>
      </w:r>
    </w:p>
    <w:p w14:paraId="28DB4A59" w14:textId="77777777" w:rsidR="00FA7C8E" w:rsidRPr="00FA7C8E" w:rsidRDefault="00FA7C8E" w:rsidP="00FA7C8E">
      <w:pPr>
        <w:pStyle w:val="Heading2"/>
        <w:rPr>
          <w:rFonts w:eastAsia="Times New Roman"/>
        </w:rPr>
      </w:pPr>
      <w:bookmarkStart w:id="37" w:name="_Toc43701030"/>
      <w:r w:rsidRPr="00FA7C8E">
        <w:rPr>
          <w:rFonts w:eastAsia="Times New Roman"/>
        </w:rPr>
        <w:t>2. Advocacy</w:t>
      </w:r>
      <w:bookmarkEnd w:id="37"/>
      <w:r w:rsidRPr="00FA7C8E">
        <w:rPr>
          <w:rFonts w:eastAsia="Times New Roman"/>
        </w:rPr>
        <w:t xml:space="preserve"> </w:t>
      </w:r>
    </w:p>
    <w:p w14:paraId="7FC00F78" w14:textId="77777777" w:rsidR="00FA7C8E" w:rsidRPr="00FA7C8E" w:rsidRDefault="00FA7C8E" w:rsidP="00FA7C8E">
      <w:pPr>
        <w:pBdr>
          <w:top w:val="single" w:sz="4" w:space="6" w:color="E2EFD9"/>
          <w:left w:val="single" w:sz="4" w:space="6" w:color="E2EFD9"/>
          <w:bottom w:val="single" w:sz="4" w:space="6" w:color="E2EFD9"/>
          <w:right w:val="single" w:sz="4" w:space="6" w:color="E2EFD9"/>
        </w:pBdr>
        <w:shd w:val="clear" w:color="auto" w:fill="E2EFD9"/>
        <w:spacing w:after="120"/>
        <w:rPr>
          <w:rFonts w:cs="Calibri"/>
        </w:rPr>
      </w:pPr>
      <w:r w:rsidRPr="00FA7C8E">
        <w:rPr>
          <w:rFonts w:eastAsia="Times New Roman"/>
          <w:color w:val="1F3763"/>
        </w:rPr>
        <w:t>Recommendation 3:</w:t>
      </w:r>
      <w:r w:rsidRPr="00FA7C8E">
        <w:rPr>
          <w:rFonts w:cs="Calibri"/>
          <w:color w:val="000000"/>
          <w:u w:color="000000"/>
        </w:rPr>
        <w:t xml:space="preserve"> Develop and implement advocacy and awareness campaigns based on the experiences and knowledge of people with disabilities and diverse SOGEISC, their families and their communities. </w:t>
      </w:r>
    </w:p>
    <w:p w14:paraId="061E7851" w14:textId="77777777" w:rsidR="00FA7C8E" w:rsidRPr="00FA7C8E" w:rsidRDefault="00FA7C8E" w:rsidP="00FA7C8E">
      <w:pPr>
        <w:spacing w:after="120"/>
        <w:rPr>
          <w:rFonts w:cs="Calibri"/>
        </w:rPr>
      </w:pPr>
      <w:r w:rsidRPr="00FA7C8E">
        <w:rPr>
          <w:rFonts w:cs="Calibri"/>
        </w:rPr>
        <w:t xml:space="preserve">A greater understanding of intersectionality and the experiences and rights of people with disabilities and diverse SOGIESC is urgently needed to foster positive attitudes of individuals, communities and organisations in humanitarian and development contexts, thereby enabling development of contextually relevant solutions to improve inclusion. </w:t>
      </w:r>
    </w:p>
    <w:p w14:paraId="59FA6981" w14:textId="77777777" w:rsidR="00FA7C8E" w:rsidRPr="00FA7C8E" w:rsidRDefault="00FA7C8E" w:rsidP="00FA7C8E">
      <w:pPr>
        <w:pStyle w:val="Heading3"/>
        <w:rPr>
          <w:rFonts w:eastAsia="Times New Roman"/>
        </w:rPr>
      </w:pPr>
      <w:r w:rsidRPr="00FA7C8E">
        <w:rPr>
          <w:rFonts w:eastAsia="Times New Roman"/>
        </w:rPr>
        <w:t>Short term goals</w:t>
      </w:r>
    </w:p>
    <w:p w14:paraId="76AE6EE6" w14:textId="77777777" w:rsidR="00FA7C8E" w:rsidRPr="00FA7C8E" w:rsidRDefault="00FA7C8E" w:rsidP="00FA7C8E">
      <w:pPr>
        <w:numPr>
          <w:ilvl w:val="0"/>
          <w:numId w:val="20"/>
        </w:numPr>
        <w:spacing w:after="120"/>
        <w:ind w:left="714" w:hanging="357"/>
        <w:rPr>
          <w:rFonts w:cs="Calibri"/>
          <w:color w:val="000000"/>
          <w:u w:color="000000"/>
          <w:lang w:eastAsia="en-GB"/>
        </w:rPr>
      </w:pPr>
      <w:r w:rsidRPr="00FA7C8E">
        <w:rPr>
          <w:rFonts w:cs="Calibri"/>
          <w:color w:val="000000"/>
          <w:u w:color="000000"/>
          <w:lang w:eastAsia="en-GB"/>
        </w:rPr>
        <w:t xml:space="preserve">Engage people with disabilities and diverse SOGIESC, alongside other disability / diverse SOGIESC / inclusion advocates and allies, in advocacy and other visible and vocal development and humanitarian roles. </w:t>
      </w:r>
    </w:p>
    <w:p w14:paraId="1CE1631F" w14:textId="77777777" w:rsidR="00FA7C8E" w:rsidRPr="00FA7C8E" w:rsidRDefault="00FA7C8E" w:rsidP="00FA7C8E">
      <w:pPr>
        <w:numPr>
          <w:ilvl w:val="0"/>
          <w:numId w:val="20"/>
        </w:numPr>
        <w:spacing w:after="120"/>
        <w:ind w:left="714" w:hanging="357"/>
        <w:rPr>
          <w:rFonts w:cs="Calibri"/>
          <w:color w:val="000000"/>
          <w:u w:color="000000"/>
          <w:lang w:eastAsia="en-GB"/>
        </w:rPr>
      </w:pPr>
      <w:r w:rsidRPr="00FA7C8E">
        <w:rPr>
          <w:rFonts w:cs="Calibri"/>
          <w:color w:val="000000"/>
          <w:u w:color="000000"/>
          <w:lang w:eastAsia="en-GB"/>
        </w:rPr>
        <w:t xml:space="preserve">Conduct an opportunity and risk assessments to identify disability and diverse SOGIESC intersectional priorities for advocacy campaigning within the humanitarian and development sectors, the broader community and government. </w:t>
      </w:r>
    </w:p>
    <w:p w14:paraId="0DA44F97" w14:textId="77777777" w:rsidR="00FA7C8E" w:rsidRPr="00FA7C8E" w:rsidRDefault="00FA7C8E" w:rsidP="00FA7C8E">
      <w:pPr>
        <w:numPr>
          <w:ilvl w:val="0"/>
          <w:numId w:val="20"/>
        </w:numPr>
        <w:spacing w:after="120"/>
        <w:ind w:left="714" w:hanging="357"/>
        <w:rPr>
          <w:rFonts w:cs="Calibri"/>
          <w:color w:val="000000"/>
          <w:u w:color="000000"/>
          <w:lang w:eastAsia="en-GB"/>
        </w:rPr>
      </w:pPr>
      <w:r w:rsidRPr="00FA7C8E">
        <w:rPr>
          <w:rFonts w:cs="Calibri"/>
          <w:color w:val="000000"/>
          <w:u w:color="000000"/>
        </w:rPr>
        <w:t>Document and promote positive examples of inclusion across the humanitarian and development sectors.</w:t>
      </w:r>
    </w:p>
    <w:p w14:paraId="738E1796" w14:textId="77777777" w:rsidR="00FA7C8E" w:rsidRPr="00FA7C8E" w:rsidRDefault="00FA7C8E" w:rsidP="00FA7C8E">
      <w:pPr>
        <w:pStyle w:val="Heading3"/>
        <w:rPr>
          <w:rFonts w:eastAsia="Times New Roman"/>
        </w:rPr>
      </w:pPr>
      <w:r w:rsidRPr="00FA7C8E">
        <w:rPr>
          <w:rFonts w:eastAsia="Times New Roman"/>
        </w:rPr>
        <w:t>Long term goals</w:t>
      </w:r>
    </w:p>
    <w:p w14:paraId="2D2BDD7D" w14:textId="77777777" w:rsidR="00FA7C8E" w:rsidRPr="00FA7C8E" w:rsidRDefault="00FA7C8E" w:rsidP="00FA7C8E">
      <w:pPr>
        <w:numPr>
          <w:ilvl w:val="0"/>
          <w:numId w:val="20"/>
        </w:numPr>
        <w:spacing w:after="120"/>
        <w:ind w:hanging="357"/>
        <w:rPr>
          <w:rFonts w:cs="Calibri"/>
          <w:color w:val="000000"/>
          <w:u w:color="000000"/>
        </w:rPr>
      </w:pPr>
      <w:r w:rsidRPr="00FA7C8E">
        <w:rPr>
          <w:rFonts w:cs="Calibri"/>
          <w:color w:val="000000"/>
          <w:u w:color="000000"/>
        </w:rPr>
        <w:t xml:space="preserve">In countries where societal norms, awareness and acceptance are open enough for an official level of engagement, build the skills and knowledge of in-country staff and </w:t>
      </w:r>
      <w:r w:rsidRPr="00FA7C8E">
        <w:rPr>
          <w:rFonts w:cs="Calibri"/>
        </w:rPr>
        <w:t>national government and civil society organisations</w:t>
      </w:r>
    </w:p>
    <w:p w14:paraId="06DCD1F7" w14:textId="77777777" w:rsidR="00FA7C8E" w:rsidRPr="00FA7C8E" w:rsidRDefault="00FA7C8E" w:rsidP="00FA7C8E">
      <w:pPr>
        <w:numPr>
          <w:ilvl w:val="0"/>
          <w:numId w:val="20"/>
        </w:numPr>
        <w:spacing w:after="120"/>
        <w:ind w:hanging="357"/>
        <w:rPr>
          <w:rFonts w:cs="Calibri"/>
          <w:color w:val="000000"/>
          <w:u w:color="000000"/>
        </w:rPr>
      </w:pPr>
      <w:r w:rsidRPr="00FA7C8E">
        <w:rPr>
          <w:rFonts w:cs="Calibri"/>
          <w:color w:val="000000"/>
          <w:u w:color="000000"/>
        </w:rPr>
        <w:t xml:space="preserve">Create an intersectional capacity-building agenda </w:t>
      </w:r>
      <w:r w:rsidRPr="00FA7C8E">
        <w:rPr>
          <w:rFonts w:cs="Calibri"/>
        </w:rPr>
        <w:t>for national government and civil society organisations</w:t>
      </w:r>
      <w:r w:rsidRPr="00FA7C8E">
        <w:rPr>
          <w:rFonts w:cs="Calibri"/>
          <w:color w:val="000000"/>
          <w:u w:color="000000"/>
        </w:rPr>
        <w:t>.</w:t>
      </w:r>
    </w:p>
    <w:p w14:paraId="606FA421" w14:textId="77777777" w:rsidR="00FA7C8E" w:rsidRPr="00FA7C8E" w:rsidRDefault="00FA7C8E" w:rsidP="00FA7C8E">
      <w:pPr>
        <w:numPr>
          <w:ilvl w:val="1"/>
          <w:numId w:val="21"/>
        </w:numPr>
        <w:spacing w:after="120"/>
        <w:ind w:hanging="357"/>
        <w:rPr>
          <w:rFonts w:cs="Calibri"/>
          <w:color w:val="000000"/>
          <w:u w:color="000000"/>
        </w:rPr>
      </w:pPr>
      <w:r w:rsidRPr="00FA7C8E">
        <w:rPr>
          <w:rFonts w:cs="Calibri"/>
          <w:color w:val="000000"/>
          <w:u w:color="000000"/>
        </w:rPr>
        <w:t>supporting the capacity of disability-oriented organisations to be inclusive of people with diverse SOGIESC;</w:t>
      </w:r>
    </w:p>
    <w:p w14:paraId="35F8770E" w14:textId="77777777" w:rsidR="00FA7C8E" w:rsidRPr="00FA7C8E" w:rsidRDefault="00FA7C8E" w:rsidP="00FA7C8E">
      <w:pPr>
        <w:numPr>
          <w:ilvl w:val="1"/>
          <w:numId w:val="21"/>
        </w:numPr>
        <w:spacing w:after="120"/>
        <w:ind w:hanging="357"/>
        <w:rPr>
          <w:rFonts w:cs="Calibri"/>
          <w:color w:val="000000"/>
          <w:u w:color="000000"/>
        </w:rPr>
      </w:pPr>
      <w:r w:rsidRPr="00FA7C8E">
        <w:rPr>
          <w:rFonts w:cs="Calibri"/>
          <w:color w:val="000000"/>
          <w:u w:color="000000"/>
        </w:rPr>
        <w:t>supporting the capacity of SOGIESC-oriented organisations to be inclusive of people with disabilities;</w:t>
      </w:r>
    </w:p>
    <w:p w14:paraId="17FC3199" w14:textId="77777777" w:rsidR="00FA7C8E" w:rsidRPr="00FA7C8E" w:rsidRDefault="00FA7C8E" w:rsidP="00FA7C8E">
      <w:pPr>
        <w:numPr>
          <w:ilvl w:val="1"/>
          <w:numId w:val="21"/>
        </w:numPr>
        <w:spacing w:after="120"/>
        <w:ind w:hanging="357"/>
        <w:rPr>
          <w:rFonts w:cs="Calibri"/>
          <w:color w:val="000000"/>
          <w:u w:color="000000"/>
        </w:rPr>
      </w:pPr>
      <w:r w:rsidRPr="00FA7C8E">
        <w:rPr>
          <w:rFonts w:cs="Calibri"/>
          <w:color w:val="000000"/>
          <w:u w:color="000000"/>
        </w:rPr>
        <w:t>advocating for and supporting the capacity of all civil society organisations, development and humanitarian agencies, and government agencies to be inclusive of people with disabilities and diverse SOGIESC; and</w:t>
      </w:r>
    </w:p>
    <w:p w14:paraId="4107886F" w14:textId="77777777" w:rsidR="00FA7C8E" w:rsidRPr="00FA7C8E" w:rsidRDefault="00FA7C8E" w:rsidP="00FA7C8E">
      <w:pPr>
        <w:numPr>
          <w:ilvl w:val="1"/>
          <w:numId w:val="21"/>
        </w:numPr>
        <w:spacing w:after="120"/>
        <w:ind w:hanging="357"/>
        <w:rPr>
          <w:rFonts w:cs="Calibri"/>
          <w:color w:val="000000"/>
          <w:u w:color="000000"/>
        </w:rPr>
      </w:pPr>
      <w:r w:rsidRPr="00FA7C8E">
        <w:rPr>
          <w:rFonts w:cs="Calibri"/>
          <w:color w:val="000000"/>
          <w:u w:color="000000"/>
        </w:rPr>
        <w:t>developing sector-specific guidelines and resources on progressing inclusion of people with disabilities and diverse SOGIESC.</w:t>
      </w:r>
    </w:p>
    <w:p w14:paraId="5909D999" w14:textId="77777777" w:rsidR="00FA7C8E" w:rsidRPr="00FA7C8E" w:rsidRDefault="00FA7C8E" w:rsidP="00FA7C8E">
      <w:pPr>
        <w:numPr>
          <w:ilvl w:val="0"/>
          <w:numId w:val="20"/>
        </w:numPr>
        <w:spacing w:after="120"/>
        <w:ind w:hanging="357"/>
        <w:rPr>
          <w:rFonts w:cs="Calibri"/>
          <w:color w:val="000000"/>
          <w:u w:color="000000"/>
        </w:rPr>
      </w:pPr>
      <w:r w:rsidRPr="00FA7C8E">
        <w:rPr>
          <w:rFonts w:cs="Calibri"/>
          <w:color w:val="000000"/>
          <w:u w:color="000000"/>
        </w:rPr>
        <w:t>Conduct a mapping exercise to understand the diverse SOGIESC and disability landscape in specific countries, and whether there are any formal or informal organisations that include the intersectionality of disability and diverse SOGIESC.</w:t>
      </w:r>
    </w:p>
    <w:p w14:paraId="69EDA32A" w14:textId="77777777" w:rsidR="00FA7C8E" w:rsidRPr="00FA7C8E" w:rsidRDefault="00FA7C8E" w:rsidP="00FA7C8E">
      <w:pPr>
        <w:numPr>
          <w:ilvl w:val="0"/>
          <w:numId w:val="20"/>
        </w:numPr>
        <w:spacing w:after="120"/>
        <w:ind w:hanging="357"/>
        <w:rPr>
          <w:rFonts w:cs="Calibri"/>
          <w:color w:val="000000"/>
          <w:u w:color="000000"/>
        </w:rPr>
      </w:pPr>
      <w:r w:rsidRPr="00FA7C8E">
        <w:rPr>
          <w:rFonts w:cs="Calibri"/>
          <w:color w:val="000000"/>
          <w:u w:color="000000"/>
        </w:rPr>
        <w:t xml:space="preserve">In parallel to targeted advocacy on disability and diverse SOGIESC, support advocacy that centres on ending all forms of exclusion. </w:t>
      </w:r>
    </w:p>
    <w:p w14:paraId="5C996144" w14:textId="77777777" w:rsidR="00FA7C8E" w:rsidRPr="00FA7C8E" w:rsidRDefault="00FA7C8E" w:rsidP="00FA7C8E">
      <w:pPr>
        <w:numPr>
          <w:ilvl w:val="0"/>
          <w:numId w:val="20"/>
        </w:numPr>
        <w:spacing w:after="120"/>
        <w:ind w:hanging="357"/>
      </w:pPr>
      <w:r w:rsidRPr="00FA7C8E">
        <w:t xml:space="preserve">Conduct an analysis or dialogue (with the disability movement/diverse SOGIESC CSOs) to identify discriminatory social and legal norms that can be challenged utilising a DNH approach. </w:t>
      </w:r>
    </w:p>
    <w:p w14:paraId="033553D6" w14:textId="77777777" w:rsidR="00FA7C8E" w:rsidRPr="00FA7C8E" w:rsidRDefault="00FA7C8E" w:rsidP="00FA7C8E">
      <w:pPr>
        <w:pStyle w:val="Heading2"/>
        <w:rPr>
          <w:rFonts w:eastAsia="Times New Roman"/>
        </w:rPr>
      </w:pPr>
      <w:bookmarkStart w:id="38" w:name="_Toc43701031"/>
      <w:r w:rsidRPr="00FA7C8E">
        <w:rPr>
          <w:rFonts w:eastAsia="Times New Roman"/>
        </w:rPr>
        <w:t>3. Donor-level inclusion</w:t>
      </w:r>
      <w:bookmarkEnd w:id="38"/>
    </w:p>
    <w:p w14:paraId="2FDDDBF6" w14:textId="77777777" w:rsidR="00FA7C8E" w:rsidRPr="00FA7C8E" w:rsidRDefault="00FA7C8E" w:rsidP="00FA7C8E">
      <w:pPr>
        <w:pBdr>
          <w:top w:val="single" w:sz="4" w:space="6" w:color="E2EFD9"/>
          <w:left w:val="single" w:sz="4" w:space="6" w:color="E2EFD9"/>
          <w:bottom w:val="single" w:sz="4" w:space="6" w:color="E2EFD9"/>
          <w:right w:val="single" w:sz="4" w:space="6" w:color="E2EFD9"/>
        </w:pBdr>
        <w:shd w:val="clear" w:color="auto" w:fill="E2EFD9"/>
        <w:spacing w:after="120"/>
        <w:rPr>
          <w:rFonts w:cs="Calibri"/>
        </w:rPr>
      </w:pPr>
      <w:r w:rsidRPr="00FA7C8E">
        <w:rPr>
          <w:rFonts w:eastAsia="Times New Roman"/>
          <w:color w:val="1F3763"/>
        </w:rPr>
        <w:t>Recommendation 4:</w:t>
      </w:r>
      <w:r w:rsidRPr="00FA7C8E">
        <w:rPr>
          <w:rFonts w:cs="Calibri"/>
          <w:color w:val="000000"/>
          <w:u w:color="000000"/>
        </w:rPr>
        <w:t xml:space="preserve"> Intentionally include people with disabilities and diverse SOGIESC in </w:t>
      </w:r>
      <w:r w:rsidRPr="00FA7C8E">
        <w:rPr>
          <w:rFonts w:cs="Calibri"/>
          <w:b/>
          <w:color w:val="000000"/>
          <w:u w:color="000000"/>
        </w:rPr>
        <w:t xml:space="preserve">donor strategies and frameworks. </w:t>
      </w:r>
      <w:r w:rsidRPr="00FA7C8E">
        <w:rPr>
          <w:rFonts w:cs="Calibri"/>
        </w:rPr>
        <w:t xml:space="preserve"> </w:t>
      </w:r>
    </w:p>
    <w:p w14:paraId="6D4C2E14" w14:textId="77777777" w:rsidR="00FA7C8E" w:rsidRPr="00FA7C8E" w:rsidRDefault="00FA7C8E" w:rsidP="00895756">
      <w:pPr>
        <w:spacing w:line="240" w:lineRule="auto"/>
        <w:rPr>
          <w:rFonts w:cs="Calibri"/>
        </w:rPr>
      </w:pPr>
      <w:r w:rsidRPr="00FA7C8E">
        <w:rPr>
          <w:rFonts w:eastAsia="Times New Roman"/>
          <w:color w:val="000000"/>
          <w:shd w:val="clear" w:color="auto" w:fill="FFFFFF"/>
          <w:lang w:eastAsia="en-GB"/>
        </w:rPr>
        <w:t>Aid donors are well placed to advocate for, and support, a broadening of focus on marginalised groups to include people within the intersection of disability and diverse SOGIESC, including ensuring an inclusive approach to the design, implementation, monitoring and funding of humanitarian and development programs.</w:t>
      </w:r>
    </w:p>
    <w:p w14:paraId="1E90B193" w14:textId="77777777" w:rsidR="00FA7C8E" w:rsidRPr="00FA7C8E" w:rsidRDefault="00FA7C8E" w:rsidP="00FA7C8E">
      <w:pPr>
        <w:pStyle w:val="Heading3"/>
        <w:rPr>
          <w:rFonts w:eastAsia="Times New Roman"/>
        </w:rPr>
      </w:pPr>
      <w:r w:rsidRPr="00FA7C8E">
        <w:rPr>
          <w:rFonts w:eastAsia="Times New Roman"/>
        </w:rPr>
        <w:t>Short term goals</w:t>
      </w:r>
    </w:p>
    <w:p w14:paraId="2FF91511" w14:textId="77777777" w:rsidR="00FA7C8E" w:rsidRPr="00FA7C8E" w:rsidRDefault="00FA7C8E" w:rsidP="00FA7C8E">
      <w:pPr>
        <w:numPr>
          <w:ilvl w:val="0"/>
          <w:numId w:val="17"/>
        </w:numPr>
        <w:spacing w:after="120"/>
        <w:ind w:left="714" w:hanging="357"/>
        <w:rPr>
          <w:rFonts w:cs="Calibri"/>
          <w:color w:val="000000"/>
          <w:u w:color="000000"/>
        </w:rPr>
      </w:pPr>
      <w:r w:rsidRPr="00FA7C8E">
        <w:rPr>
          <w:rFonts w:cs="Calibri"/>
          <w:color w:val="000000"/>
          <w:u w:color="000000"/>
        </w:rPr>
        <w:t xml:space="preserve">Identify opportunities to raise broader awareness about the experiences and rights of people with disabilities and diverse SOGIESC. For example, their inclusion could be a focus within disability- or SOGIESC-related strategies or policies, especially in relation to COVID-19 humanitarian assistance and recovery efforts. </w:t>
      </w:r>
    </w:p>
    <w:p w14:paraId="01A9FDA7" w14:textId="77777777" w:rsidR="00FA7C8E" w:rsidRPr="00FA7C8E" w:rsidRDefault="00FA7C8E" w:rsidP="00FA7C8E">
      <w:pPr>
        <w:numPr>
          <w:ilvl w:val="0"/>
          <w:numId w:val="17"/>
        </w:numPr>
        <w:spacing w:after="120"/>
        <w:rPr>
          <w:rFonts w:cs="Calibri"/>
          <w:color w:val="000000"/>
          <w:u w:color="000000"/>
        </w:rPr>
      </w:pPr>
      <w:r w:rsidRPr="00FA7C8E">
        <w:rPr>
          <w:rFonts w:cs="Calibri"/>
          <w:color w:val="000000"/>
          <w:u w:color="000000"/>
        </w:rPr>
        <w:t xml:space="preserve">Support the documentation and dissemination of positive examples of inclusion of people with disabilities and diverse SOGIESC. For example, ask for case studies, conference presentations, regional and global meetings, and other opportunities to share practices within MEL project outputs. </w:t>
      </w:r>
    </w:p>
    <w:p w14:paraId="7174A64A" w14:textId="77777777" w:rsidR="00FA7C8E" w:rsidRPr="00FA7C8E" w:rsidRDefault="00FA7C8E" w:rsidP="00FA7C8E">
      <w:pPr>
        <w:pStyle w:val="Heading3"/>
        <w:rPr>
          <w:rFonts w:eastAsia="Times New Roman"/>
        </w:rPr>
      </w:pPr>
      <w:r w:rsidRPr="00FA7C8E">
        <w:rPr>
          <w:rFonts w:eastAsia="Times New Roman"/>
        </w:rPr>
        <w:t>Long term goals</w:t>
      </w:r>
    </w:p>
    <w:p w14:paraId="231C4EAF" w14:textId="77777777" w:rsidR="00FA7C8E" w:rsidRPr="00FA7C8E" w:rsidRDefault="00FA7C8E" w:rsidP="00FA7C8E">
      <w:pPr>
        <w:numPr>
          <w:ilvl w:val="0"/>
          <w:numId w:val="17"/>
        </w:numPr>
        <w:spacing w:after="120"/>
        <w:rPr>
          <w:rFonts w:cs="Calibri"/>
          <w:color w:val="000000"/>
          <w:u w:color="000000"/>
        </w:rPr>
      </w:pPr>
      <w:r w:rsidRPr="00FA7C8E">
        <w:rPr>
          <w:rFonts w:cs="Calibri"/>
          <w:color w:val="000000"/>
          <w:u w:color="000000"/>
        </w:rPr>
        <w:t xml:space="preserve">Develop policies or strategies that specifically focus on diverse SOGIESC inclusion within the programs of donor organisations to complement existing disability and broader inclusion strategies (noting that diverse SOGIESC inclusion-focused efforts to date have not been widely progressed across the sector). </w:t>
      </w:r>
    </w:p>
    <w:p w14:paraId="100360E0" w14:textId="77777777" w:rsidR="00FA7C8E" w:rsidRPr="00FA7C8E" w:rsidRDefault="00FA7C8E" w:rsidP="00FA7C8E">
      <w:pPr>
        <w:numPr>
          <w:ilvl w:val="0"/>
          <w:numId w:val="17"/>
        </w:numPr>
        <w:spacing w:after="120"/>
        <w:rPr>
          <w:rFonts w:cs="Calibri"/>
          <w:color w:val="000000"/>
          <w:u w:color="000000"/>
        </w:rPr>
      </w:pPr>
      <w:r w:rsidRPr="00FA7C8E">
        <w:rPr>
          <w:rFonts w:cs="Calibri"/>
          <w:color w:val="000000"/>
          <w:u w:color="000000"/>
        </w:rPr>
        <w:t xml:space="preserve">Fund aid program activities – including context-specific research, development projects and capacity building – that help to develop locally-relevant solutions to promote intersectional disability and diverse SOGIESC inclusion. </w:t>
      </w:r>
    </w:p>
    <w:p w14:paraId="6CA827EC" w14:textId="77777777" w:rsidR="00FA7C8E" w:rsidRPr="00FA7C8E" w:rsidRDefault="00FA7C8E" w:rsidP="00FA7C8E">
      <w:pPr>
        <w:numPr>
          <w:ilvl w:val="0"/>
          <w:numId w:val="17"/>
        </w:numPr>
        <w:pBdr>
          <w:top w:val="nil"/>
          <w:left w:val="nil"/>
          <w:bottom w:val="nil"/>
          <w:right w:val="nil"/>
          <w:between w:val="nil"/>
          <w:bar w:val="nil"/>
        </w:pBdr>
        <w:spacing w:after="120" w:line="240" w:lineRule="auto"/>
        <w:rPr>
          <w:rFonts w:eastAsia="Times New Roman" w:cs="Calibri"/>
        </w:rPr>
      </w:pPr>
      <w:r w:rsidRPr="00FA7C8E">
        <w:rPr>
          <w:rFonts w:eastAsia="Times New Roman" w:cs="Calibri"/>
          <w:color w:val="000000"/>
          <w:u w:color="000000"/>
        </w:rPr>
        <w:t xml:space="preserve">Include consideration of the rights, needs and strengths of people with disabilities / diverse SOGIESC and those at the intersections in aid program designs. </w:t>
      </w:r>
    </w:p>
    <w:p w14:paraId="0A106B92" w14:textId="77777777" w:rsidR="00FA7C8E" w:rsidRPr="00FA7C8E" w:rsidRDefault="00FA7C8E" w:rsidP="00FA7C8E">
      <w:pPr>
        <w:numPr>
          <w:ilvl w:val="0"/>
          <w:numId w:val="17"/>
        </w:numPr>
        <w:pBdr>
          <w:top w:val="nil"/>
          <w:left w:val="nil"/>
          <w:bottom w:val="nil"/>
          <w:right w:val="nil"/>
          <w:between w:val="nil"/>
          <w:bar w:val="nil"/>
        </w:pBdr>
        <w:spacing w:after="120" w:line="240" w:lineRule="auto"/>
        <w:rPr>
          <w:rFonts w:eastAsia="Times New Roman" w:cs="Calibri"/>
        </w:rPr>
      </w:pPr>
      <w:r w:rsidRPr="00FA7C8E">
        <w:rPr>
          <w:rFonts w:eastAsia="Times New Roman" w:cs="Calibri"/>
          <w:color w:val="000000"/>
          <w:u w:color="000000"/>
        </w:rPr>
        <w:t xml:space="preserve">Ensure that projects aimed at women and girls specifically include women with disability and diverse SOGIESC. </w:t>
      </w:r>
    </w:p>
    <w:p w14:paraId="32FB63A2" w14:textId="04F41FD8" w:rsidR="00FA7C8E" w:rsidRPr="00FA7C8E" w:rsidRDefault="00FA7C8E" w:rsidP="00FA7C8E">
      <w:pPr>
        <w:numPr>
          <w:ilvl w:val="0"/>
          <w:numId w:val="17"/>
        </w:numPr>
        <w:pBdr>
          <w:top w:val="nil"/>
          <w:left w:val="nil"/>
          <w:bottom w:val="nil"/>
          <w:right w:val="nil"/>
          <w:between w:val="nil"/>
          <w:bar w:val="nil"/>
        </w:pBdr>
        <w:spacing w:after="120" w:line="240" w:lineRule="auto"/>
        <w:rPr>
          <w:rFonts w:eastAsia="Times New Roman" w:cs="Calibri"/>
        </w:rPr>
      </w:pPr>
      <w:r w:rsidRPr="00FA7C8E">
        <w:rPr>
          <w:rFonts w:eastAsia="Times New Roman" w:cs="Calibri"/>
          <w:color w:val="000000"/>
          <w:u w:color="000000"/>
        </w:rPr>
        <w:t xml:space="preserve">Build disability and diverse SOGIESC inclusion into monitoring, evaluation and learning requirements for all </w:t>
      </w:r>
      <w:r w:rsidR="008B3A01">
        <w:rPr>
          <w:rFonts w:eastAsia="Times New Roman" w:cs="Calibri"/>
          <w:color w:val="000000"/>
          <w:u w:color="000000"/>
        </w:rPr>
        <w:t>development and humanitarian</w:t>
      </w:r>
      <w:r w:rsidR="008B3A01" w:rsidRPr="00FA7C8E">
        <w:rPr>
          <w:rFonts w:eastAsia="Times New Roman" w:cs="Calibri"/>
          <w:color w:val="000000"/>
          <w:u w:color="000000"/>
        </w:rPr>
        <w:t xml:space="preserve"> </w:t>
      </w:r>
      <w:r w:rsidRPr="00FA7C8E">
        <w:rPr>
          <w:rFonts w:eastAsia="Times New Roman" w:cs="Calibri"/>
          <w:color w:val="000000"/>
          <w:u w:color="000000"/>
        </w:rPr>
        <w:t xml:space="preserve">programs. </w:t>
      </w:r>
    </w:p>
    <w:p w14:paraId="7129FC0A" w14:textId="2DDE12D9" w:rsidR="00FA7C8E" w:rsidRPr="00FA7C8E" w:rsidRDefault="00FA7C8E" w:rsidP="00FA7C8E">
      <w:pPr>
        <w:numPr>
          <w:ilvl w:val="0"/>
          <w:numId w:val="17"/>
        </w:numPr>
        <w:spacing w:after="120"/>
        <w:rPr>
          <w:rFonts w:eastAsia="Times New Roman" w:cs="Calibri"/>
          <w:color w:val="000000"/>
          <w:u w:color="000000"/>
        </w:rPr>
      </w:pPr>
      <w:r w:rsidRPr="00FA7C8E">
        <w:rPr>
          <w:rFonts w:cs="Calibri"/>
          <w:color w:val="000000"/>
          <w:u w:color="000000"/>
        </w:rPr>
        <w:t xml:space="preserve">Support programming and related diplomacy or advocacy to progress legal frameworks that support the rights of people with disabilities and diverse SOGIESC. </w:t>
      </w:r>
    </w:p>
    <w:p w14:paraId="72B702B1" w14:textId="77777777" w:rsidR="00FA7C8E" w:rsidRPr="00FA7C8E" w:rsidRDefault="00FA7C8E" w:rsidP="00FA7C8E">
      <w:pPr>
        <w:pBdr>
          <w:top w:val="nil"/>
          <w:left w:val="nil"/>
          <w:bottom w:val="nil"/>
          <w:right w:val="nil"/>
          <w:between w:val="nil"/>
          <w:bar w:val="nil"/>
        </w:pBdr>
        <w:spacing w:after="120" w:line="240" w:lineRule="auto"/>
      </w:pPr>
    </w:p>
    <w:p w14:paraId="6A767B56" w14:textId="7A2BD74E" w:rsidR="00C03650" w:rsidRDefault="00C03650" w:rsidP="00B562A1">
      <w:pPr>
        <w:pStyle w:val="Heading1"/>
      </w:pPr>
      <w:bookmarkStart w:id="39" w:name="_Toc43701032"/>
      <w:r>
        <w:rPr>
          <w:rFonts w:eastAsia="Times New Roman"/>
        </w:rPr>
        <w:t>Annex</w:t>
      </w:r>
      <w:r w:rsidR="00B562A1">
        <w:rPr>
          <w:rFonts w:eastAsia="Times New Roman"/>
        </w:rPr>
        <w:t xml:space="preserve"> 1 </w:t>
      </w:r>
      <w:r w:rsidR="00124014">
        <w:t>Key Informant Interview Question Guide</w:t>
      </w:r>
      <w:bookmarkEnd w:id="39"/>
    </w:p>
    <w:p w14:paraId="12F1AB11" w14:textId="77777777" w:rsidR="00BE6774" w:rsidRPr="00BE6774" w:rsidRDefault="00BE6774" w:rsidP="00033E0C">
      <w:pPr>
        <w:spacing w:after="120" w:line="259" w:lineRule="auto"/>
        <w:rPr>
          <w:b/>
          <w:i/>
        </w:rPr>
      </w:pPr>
      <w:r w:rsidRPr="00BE6774">
        <w:rPr>
          <w:b/>
          <w:i/>
        </w:rPr>
        <w:t>Questions for SOGIESC / Disability Key Informant Interviews</w:t>
      </w:r>
    </w:p>
    <w:p w14:paraId="5C3C6000" w14:textId="77777777" w:rsidR="00BE6774" w:rsidRPr="00BE6774" w:rsidRDefault="00BE6774" w:rsidP="00033E0C">
      <w:pPr>
        <w:spacing w:after="120" w:line="259" w:lineRule="auto"/>
      </w:pPr>
      <w:r w:rsidRPr="00BE6774">
        <w:t>Introductory Statement [read this verbatim before commencing interview]:</w:t>
      </w:r>
    </w:p>
    <w:p w14:paraId="133BBC04" w14:textId="77777777" w:rsidR="00BE6774" w:rsidRPr="00BE6774" w:rsidRDefault="00BE6774" w:rsidP="00033E0C">
      <w:pPr>
        <w:spacing w:after="120" w:line="259" w:lineRule="auto"/>
      </w:pPr>
      <w:r w:rsidRPr="00BE6774">
        <w:t xml:space="preserve">“Thank you very much for agreeing to speak with me today, I really appreciate your time.  </w:t>
      </w:r>
    </w:p>
    <w:p w14:paraId="75A89B06" w14:textId="77777777" w:rsidR="00BE6774" w:rsidRPr="00BE6774" w:rsidRDefault="00BE6774" w:rsidP="00033E0C">
      <w:pPr>
        <w:spacing w:after="120" w:line="259" w:lineRule="auto"/>
      </w:pPr>
      <w:r w:rsidRPr="00BE6774">
        <w:t xml:space="preserve">As you know CBM and Edge Effect are conducting research on the experiences of people who have a disability and also identify as being from a sexual or gender minority (could replace this with: lesbian, gay, bisexual, transgender and intersex) on behalf of the Australian Department of Foreign Affairs and Trade (DFAT). </w:t>
      </w:r>
    </w:p>
    <w:p w14:paraId="60503083" w14:textId="77777777" w:rsidR="00BE6774" w:rsidRPr="00BE6774" w:rsidRDefault="00BE6774" w:rsidP="00033E0C">
      <w:pPr>
        <w:spacing w:after="120" w:line="259" w:lineRule="auto"/>
      </w:pPr>
      <w:r w:rsidRPr="00BE6774">
        <w:t>We are hoping to find out how development and humanitarian programs could be more inclusive of people with disabilities from sexual and gender minorities (could replace this with: Lesbian, gay, bisexual, transgender and intersex).</w:t>
      </w:r>
    </w:p>
    <w:p w14:paraId="7F61EAD3" w14:textId="77777777" w:rsidR="00BE6774" w:rsidRPr="00BE6774" w:rsidRDefault="00BE6774" w:rsidP="00033E0C">
      <w:pPr>
        <w:spacing w:after="120" w:line="259" w:lineRule="auto"/>
      </w:pPr>
      <w:r w:rsidRPr="00BE6774">
        <w:t>The following questions are about your experiences and the experiences of people you know or who may access your services.  Everything you say is confidential and we will not be using your name or any identifying information in the discussion paper we are writing.</w:t>
      </w:r>
    </w:p>
    <w:p w14:paraId="6A7AADAA" w14:textId="77777777" w:rsidR="00BE6774" w:rsidRPr="00BE6774" w:rsidRDefault="00BE6774" w:rsidP="00033E0C">
      <w:pPr>
        <w:spacing w:after="120" w:line="259" w:lineRule="auto"/>
      </w:pPr>
      <w:r w:rsidRPr="00BE6774">
        <w:t xml:space="preserve">If you don’t wish to answer a particular question or wish to stop the interview at any time please just let me know.  </w:t>
      </w:r>
    </w:p>
    <w:p w14:paraId="7F654D43" w14:textId="77777777" w:rsidR="00BE6774" w:rsidRPr="00BE6774" w:rsidRDefault="00BE6774" w:rsidP="00033E0C">
      <w:pPr>
        <w:spacing w:after="120" w:line="259" w:lineRule="auto"/>
      </w:pPr>
      <w:r w:rsidRPr="00BE6774">
        <w:t>I am not recording this interview but I will make some rough notes to make sure I remember everything correctly.</w:t>
      </w:r>
    </w:p>
    <w:p w14:paraId="6C5202DE" w14:textId="77777777" w:rsidR="00BE6774" w:rsidRPr="00BE6774" w:rsidRDefault="00BE6774" w:rsidP="00033E0C">
      <w:pPr>
        <w:spacing w:after="120" w:line="259" w:lineRule="auto"/>
      </w:pPr>
      <w:r w:rsidRPr="00BE6774">
        <w:t>Are you OK with me starting the questions now?”</w:t>
      </w:r>
    </w:p>
    <w:p w14:paraId="2144DE7C" w14:textId="331C0C4C" w:rsidR="00BE6774" w:rsidRPr="00BE6774" w:rsidRDefault="00BE6774" w:rsidP="00033E0C">
      <w:pPr>
        <w:spacing w:after="120" w:line="259" w:lineRule="auto"/>
      </w:pPr>
      <w:r w:rsidRPr="00BE6774">
        <w:t>[</w:t>
      </w:r>
      <w:r w:rsidR="00722354" w:rsidRPr="00BE6774">
        <w:t>Wait</w:t>
      </w:r>
      <w:r w:rsidRPr="00BE6774">
        <w:t xml:space="preserve"> for response]</w:t>
      </w:r>
    </w:p>
    <w:p w14:paraId="6A17FACF" w14:textId="77777777" w:rsidR="00BE6774" w:rsidRPr="00BE6774" w:rsidRDefault="00BE6774" w:rsidP="00033E0C">
      <w:pPr>
        <w:spacing w:after="120" w:line="259" w:lineRule="auto"/>
      </w:pPr>
      <w:r w:rsidRPr="00BE6774">
        <w:t>*Please do not give any names of individuals when answering the following questions</w:t>
      </w:r>
      <w:r w:rsidRPr="00BE6774">
        <w:rPr>
          <w:b/>
        </w:rPr>
        <w:t xml:space="preserve"> </w:t>
      </w:r>
    </w:p>
    <w:tbl>
      <w:tblPr>
        <w:tblStyle w:val="TableGrid2"/>
        <w:tblW w:w="0" w:type="auto"/>
        <w:tblLook w:val="04A0" w:firstRow="1" w:lastRow="0" w:firstColumn="1" w:lastColumn="0" w:noHBand="0" w:noVBand="1"/>
      </w:tblPr>
      <w:tblGrid>
        <w:gridCol w:w="2254"/>
        <w:gridCol w:w="2254"/>
        <w:gridCol w:w="2254"/>
        <w:gridCol w:w="2254"/>
      </w:tblGrid>
      <w:tr w:rsidR="00BE6774" w:rsidRPr="00BE6774" w14:paraId="06CD9828" w14:textId="77777777" w:rsidTr="00BE6774">
        <w:tc>
          <w:tcPr>
            <w:tcW w:w="9016" w:type="dxa"/>
            <w:gridSpan w:val="4"/>
            <w:shd w:val="clear" w:color="auto" w:fill="000000"/>
          </w:tcPr>
          <w:p w14:paraId="34FDC725" w14:textId="77777777" w:rsidR="00BE6774" w:rsidRPr="00BE6774" w:rsidRDefault="00BE6774" w:rsidP="00033E0C">
            <w:pPr>
              <w:spacing w:after="120" w:line="240" w:lineRule="auto"/>
              <w:rPr>
                <w:b/>
                <w:color w:val="FFFFFF"/>
              </w:rPr>
            </w:pPr>
          </w:p>
        </w:tc>
      </w:tr>
      <w:tr w:rsidR="00BE6774" w:rsidRPr="00BE6774" w14:paraId="3F8CDFCA" w14:textId="77777777" w:rsidTr="00152A66">
        <w:tc>
          <w:tcPr>
            <w:tcW w:w="2254" w:type="dxa"/>
            <w:vMerge w:val="restart"/>
          </w:tcPr>
          <w:p w14:paraId="1852F579" w14:textId="77777777" w:rsidR="00BE6774" w:rsidRPr="00BE6774" w:rsidRDefault="00BE6774" w:rsidP="00033E0C">
            <w:pPr>
              <w:spacing w:after="120" w:line="240" w:lineRule="auto"/>
            </w:pPr>
            <w:r w:rsidRPr="00BE6774">
              <w:t>Organisation</w:t>
            </w:r>
          </w:p>
        </w:tc>
        <w:tc>
          <w:tcPr>
            <w:tcW w:w="2254" w:type="dxa"/>
          </w:tcPr>
          <w:p w14:paraId="419FEC9D" w14:textId="77777777" w:rsidR="00BE6774" w:rsidRPr="00BE6774" w:rsidRDefault="00BE6774" w:rsidP="00033E0C">
            <w:pPr>
              <w:spacing w:after="120" w:line="240" w:lineRule="auto"/>
            </w:pPr>
            <w:r w:rsidRPr="00BE6774">
              <w:t>Disability</w:t>
            </w:r>
          </w:p>
        </w:tc>
        <w:tc>
          <w:tcPr>
            <w:tcW w:w="2254" w:type="dxa"/>
          </w:tcPr>
          <w:p w14:paraId="2F450BB8" w14:textId="77777777" w:rsidR="00BE6774" w:rsidRPr="00BE6774" w:rsidRDefault="00BE6774" w:rsidP="00033E0C">
            <w:pPr>
              <w:spacing w:after="120" w:line="240" w:lineRule="auto"/>
            </w:pPr>
            <w:r w:rsidRPr="00BE6774">
              <w:t>SGM</w:t>
            </w:r>
          </w:p>
        </w:tc>
        <w:tc>
          <w:tcPr>
            <w:tcW w:w="2254" w:type="dxa"/>
          </w:tcPr>
          <w:p w14:paraId="06DF4CAB" w14:textId="77777777" w:rsidR="00BE6774" w:rsidRPr="00BE6774" w:rsidRDefault="00BE6774" w:rsidP="00033E0C">
            <w:pPr>
              <w:spacing w:after="120" w:line="240" w:lineRule="auto"/>
            </w:pPr>
            <w:r w:rsidRPr="00BE6774">
              <w:t>Other</w:t>
            </w:r>
          </w:p>
        </w:tc>
      </w:tr>
      <w:tr w:rsidR="00BE6774" w:rsidRPr="00BE6774" w14:paraId="397EFC64" w14:textId="77777777" w:rsidTr="00152A66">
        <w:tc>
          <w:tcPr>
            <w:tcW w:w="2254" w:type="dxa"/>
            <w:vMerge/>
          </w:tcPr>
          <w:p w14:paraId="1A720D8B" w14:textId="77777777" w:rsidR="00BE6774" w:rsidRPr="00BE6774" w:rsidRDefault="00BE6774" w:rsidP="00033E0C">
            <w:pPr>
              <w:spacing w:after="120" w:line="240" w:lineRule="auto"/>
            </w:pPr>
          </w:p>
        </w:tc>
        <w:tc>
          <w:tcPr>
            <w:tcW w:w="2254" w:type="dxa"/>
          </w:tcPr>
          <w:p w14:paraId="247E5A13" w14:textId="77777777" w:rsidR="00BE6774" w:rsidRPr="00BE6774" w:rsidRDefault="00BE6774" w:rsidP="00033E0C">
            <w:pPr>
              <w:spacing w:after="120" w:line="240" w:lineRule="auto"/>
            </w:pPr>
          </w:p>
        </w:tc>
        <w:tc>
          <w:tcPr>
            <w:tcW w:w="2254" w:type="dxa"/>
          </w:tcPr>
          <w:p w14:paraId="1E5256CF" w14:textId="77777777" w:rsidR="00BE6774" w:rsidRPr="00BE6774" w:rsidRDefault="00BE6774" w:rsidP="00033E0C">
            <w:pPr>
              <w:spacing w:after="120" w:line="240" w:lineRule="auto"/>
            </w:pPr>
          </w:p>
        </w:tc>
        <w:tc>
          <w:tcPr>
            <w:tcW w:w="2254" w:type="dxa"/>
          </w:tcPr>
          <w:p w14:paraId="57D8F6C0" w14:textId="77777777" w:rsidR="00BE6774" w:rsidRPr="00BE6774" w:rsidRDefault="00BE6774" w:rsidP="00033E0C">
            <w:pPr>
              <w:spacing w:after="120" w:line="240" w:lineRule="auto"/>
            </w:pPr>
          </w:p>
        </w:tc>
      </w:tr>
      <w:tr w:rsidR="00BE6774" w:rsidRPr="00BE6774" w14:paraId="0E76244F" w14:textId="77777777" w:rsidTr="00152A66">
        <w:tc>
          <w:tcPr>
            <w:tcW w:w="9016" w:type="dxa"/>
            <w:gridSpan w:val="4"/>
          </w:tcPr>
          <w:p w14:paraId="57A55D98" w14:textId="77777777" w:rsidR="00BE6774" w:rsidRPr="00BE6774" w:rsidRDefault="00BE6774" w:rsidP="00033E0C">
            <w:pPr>
              <w:spacing w:after="120" w:line="240" w:lineRule="auto"/>
            </w:pPr>
            <w:r w:rsidRPr="00BE6774">
              <w:t>Can you tell me a little bit about your organisation?</w:t>
            </w:r>
          </w:p>
          <w:p w14:paraId="7E04852E" w14:textId="77777777" w:rsidR="00BE6774" w:rsidRPr="00BE6774" w:rsidRDefault="00BE6774" w:rsidP="00033E0C">
            <w:pPr>
              <w:spacing w:after="120" w:line="240" w:lineRule="auto"/>
            </w:pPr>
          </w:p>
        </w:tc>
      </w:tr>
      <w:tr w:rsidR="00BE6774" w:rsidRPr="00BE6774" w14:paraId="596B7985" w14:textId="77777777" w:rsidTr="00152A66">
        <w:tc>
          <w:tcPr>
            <w:tcW w:w="9016" w:type="dxa"/>
            <w:gridSpan w:val="4"/>
          </w:tcPr>
          <w:p w14:paraId="655BA212" w14:textId="77777777" w:rsidR="00BE6774" w:rsidRPr="00BE6774" w:rsidRDefault="00BE6774" w:rsidP="00033E0C">
            <w:pPr>
              <w:spacing w:after="120" w:line="240" w:lineRule="auto"/>
            </w:pPr>
            <w:r w:rsidRPr="00BE6774">
              <w:t>I am wondering if we can talk about people who identify as both disabled and with diverse SOGIESC? What is your understanding of the experiences of this group? Prompts, experiences in their community, access to services, inclusion within organisations such as DPOs or SOGIESC groups, development programs?</w:t>
            </w:r>
          </w:p>
          <w:p w14:paraId="07656F4C" w14:textId="77777777" w:rsidR="00BE6774" w:rsidRPr="00BE6774" w:rsidDel="005B43E5" w:rsidRDefault="00BE6774" w:rsidP="00033E0C">
            <w:pPr>
              <w:spacing w:after="120" w:line="240" w:lineRule="auto"/>
            </w:pPr>
          </w:p>
        </w:tc>
      </w:tr>
      <w:tr w:rsidR="00BE6774" w:rsidRPr="00BE6774" w14:paraId="1FB207CD" w14:textId="77777777" w:rsidTr="00152A66">
        <w:tc>
          <w:tcPr>
            <w:tcW w:w="9016" w:type="dxa"/>
            <w:gridSpan w:val="4"/>
          </w:tcPr>
          <w:p w14:paraId="0B21C507" w14:textId="77777777" w:rsidR="00BE6774" w:rsidRPr="00BE6774" w:rsidRDefault="00BE6774" w:rsidP="00033E0C">
            <w:pPr>
              <w:spacing w:after="120" w:line="240" w:lineRule="auto"/>
            </w:pPr>
            <w:r w:rsidRPr="00BE6774">
              <w:t xml:space="preserve">Are these experiences different to people with disability and/or people who identify with diverse SOGIESC? I.e. what is the effect of identifying with both disability and diverse SOGIESC on peoples experiences of inclusion/exclusion from communities/organisations/development? </w:t>
            </w:r>
          </w:p>
          <w:p w14:paraId="29904BA0" w14:textId="77777777" w:rsidR="00BE6774" w:rsidRPr="00BE6774" w:rsidDel="005B43E5" w:rsidRDefault="00BE6774" w:rsidP="00033E0C">
            <w:pPr>
              <w:spacing w:after="120" w:line="240" w:lineRule="auto"/>
            </w:pPr>
          </w:p>
        </w:tc>
      </w:tr>
      <w:tr w:rsidR="00BE6774" w:rsidRPr="00BE6774" w14:paraId="5DA2E436" w14:textId="77777777" w:rsidTr="00152A66">
        <w:tc>
          <w:tcPr>
            <w:tcW w:w="9016" w:type="dxa"/>
            <w:gridSpan w:val="4"/>
          </w:tcPr>
          <w:p w14:paraId="0BE212AD" w14:textId="77777777" w:rsidR="00BE6774" w:rsidRPr="00BE6774" w:rsidRDefault="00BE6774" w:rsidP="00033E0C">
            <w:pPr>
              <w:spacing w:after="120" w:line="240" w:lineRule="auto"/>
            </w:pPr>
            <w:r w:rsidRPr="00BE6774">
              <w:t>Has your organisation involved this group in your activities? If yes, can you tell be about how these people have been included? (Prompts, what activities, impact?  If no, why do you think your organisation has not included this group? Prompt: policy, resources, capacity, attitudes?</w:t>
            </w:r>
          </w:p>
          <w:p w14:paraId="7AF32A18" w14:textId="77777777" w:rsidR="00BE6774" w:rsidRPr="00BE6774" w:rsidDel="005B43E5" w:rsidRDefault="00BE6774" w:rsidP="00033E0C">
            <w:pPr>
              <w:spacing w:after="120" w:line="240" w:lineRule="auto"/>
            </w:pPr>
          </w:p>
        </w:tc>
      </w:tr>
      <w:tr w:rsidR="00BE6774" w:rsidRPr="00BE6774" w14:paraId="6D25253E" w14:textId="77777777" w:rsidTr="00152A66">
        <w:tc>
          <w:tcPr>
            <w:tcW w:w="9016" w:type="dxa"/>
            <w:gridSpan w:val="4"/>
          </w:tcPr>
          <w:p w14:paraId="4D19D172" w14:textId="3BC4C856" w:rsidR="00BE6774" w:rsidRPr="00BE6774" w:rsidRDefault="00BE6774" w:rsidP="00033E0C">
            <w:pPr>
              <w:spacing w:after="120" w:line="240" w:lineRule="auto"/>
            </w:pPr>
            <w:r w:rsidRPr="00BE6774">
              <w:t xml:space="preserve">What are the enablers and barriers to the inclusion of this group in the community, organisations, development programs more broadly? (Prompts, improving awareness, capacity building, resourcing, community attitudes, mobilisation of this group </w:t>
            </w:r>
            <w:r w:rsidR="00722354" w:rsidRPr="00BE6774">
              <w:t>etc.</w:t>
            </w:r>
            <w:r w:rsidRPr="00BE6774">
              <w:t>)</w:t>
            </w:r>
          </w:p>
          <w:p w14:paraId="7284D67B" w14:textId="77777777" w:rsidR="00BE6774" w:rsidRPr="00BE6774" w:rsidDel="005B43E5" w:rsidRDefault="00BE6774" w:rsidP="00033E0C">
            <w:pPr>
              <w:spacing w:after="120" w:line="240" w:lineRule="auto"/>
            </w:pPr>
          </w:p>
        </w:tc>
      </w:tr>
      <w:tr w:rsidR="00BE6774" w:rsidRPr="00BE6774" w14:paraId="43F2C91D" w14:textId="77777777" w:rsidTr="00152A66">
        <w:tc>
          <w:tcPr>
            <w:tcW w:w="9016" w:type="dxa"/>
            <w:gridSpan w:val="4"/>
          </w:tcPr>
          <w:p w14:paraId="45129F67" w14:textId="77777777" w:rsidR="00BE6774" w:rsidRPr="00BE6774" w:rsidRDefault="00BE6774" w:rsidP="00033E0C">
            <w:pPr>
              <w:spacing w:after="120" w:line="240" w:lineRule="auto"/>
            </w:pPr>
            <w:r w:rsidRPr="00BE6774">
              <w:t>Do you know of any organisations that are inclusive and of benefit for people in this group? If yes, can you tell me about these organisations and why/how you feel they are inclusive of people in this group?</w:t>
            </w:r>
          </w:p>
          <w:p w14:paraId="767A1133" w14:textId="77777777" w:rsidR="00BE6774" w:rsidRPr="00BE6774" w:rsidRDefault="00BE6774" w:rsidP="00033E0C">
            <w:pPr>
              <w:spacing w:after="120" w:line="240" w:lineRule="auto"/>
            </w:pPr>
          </w:p>
        </w:tc>
      </w:tr>
      <w:tr w:rsidR="00BE6774" w:rsidRPr="00BE6774" w14:paraId="039E64F0" w14:textId="77777777" w:rsidTr="00152A66">
        <w:tc>
          <w:tcPr>
            <w:tcW w:w="9016" w:type="dxa"/>
            <w:gridSpan w:val="4"/>
          </w:tcPr>
          <w:p w14:paraId="541A337A" w14:textId="77777777" w:rsidR="00BE6774" w:rsidRPr="00BE6774" w:rsidRDefault="00BE6774" w:rsidP="00033E0C">
            <w:pPr>
              <w:spacing w:after="120" w:line="240" w:lineRule="auto"/>
            </w:pPr>
            <w:r w:rsidRPr="00BE6774">
              <w:t>What could be done to improve the inclusion of this group in community, organisations, and development programs more broadly? (prompts, awareness, training, resourcing, supporting individuals in this group to access services, organisational capacity development)</w:t>
            </w:r>
          </w:p>
          <w:p w14:paraId="0C35B646" w14:textId="77777777" w:rsidR="00BE6774" w:rsidRPr="00BE6774" w:rsidRDefault="00BE6774" w:rsidP="00033E0C">
            <w:pPr>
              <w:spacing w:after="120" w:line="240" w:lineRule="auto"/>
            </w:pPr>
          </w:p>
        </w:tc>
      </w:tr>
      <w:tr w:rsidR="00BE6774" w:rsidRPr="00BE6774" w14:paraId="48C621D2" w14:textId="77777777" w:rsidTr="00152A66">
        <w:tc>
          <w:tcPr>
            <w:tcW w:w="9016" w:type="dxa"/>
            <w:gridSpan w:val="4"/>
          </w:tcPr>
          <w:p w14:paraId="6E9305EE" w14:textId="77777777" w:rsidR="00BE6774" w:rsidRPr="00BE6774" w:rsidRDefault="00BE6774" w:rsidP="00033E0C">
            <w:pPr>
              <w:spacing w:after="120" w:line="240" w:lineRule="auto"/>
            </w:pPr>
            <w:r w:rsidRPr="00BE6774">
              <w:t>Do you think the barriers/enablers for people with disability and diverse SOGIESC identities is the same in rural vs urban settings?</w:t>
            </w:r>
          </w:p>
          <w:p w14:paraId="195764E3" w14:textId="77777777" w:rsidR="00BE6774" w:rsidRPr="00BE6774" w:rsidRDefault="00BE6774" w:rsidP="00033E0C">
            <w:pPr>
              <w:spacing w:after="120" w:line="240" w:lineRule="auto"/>
            </w:pPr>
          </w:p>
        </w:tc>
      </w:tr>
    </w:tbl>
    <w:p w14:paraId="740C4875" w14:textId="77777777" w:rsidR="00BE6774" w:rsidRPr="00BE6774" w:rsidRDefault="00BE6774" w:rsidP="00033E0C">
      <w:pPr>
        <w:spacing w:after="120" w:line="259" w:lineRule="auto"/>
      </w:pPr>
    </w:p>
    <w:p w14:paraId="1644A22C" w14:textId="77777777" w:rsidR="00BE6774" w:rsidRPr="00BE6774" w:rsidRDefault="00BE6774" w:rsidP="00033E0C">
      <w:pPr>
        <w:spacing w:after="120" w:line="259" w:lineRule="auto"/>
      </w:pPr>
    </w:p>
    <w:p w14:paraId="620E3A97" w14:textId="77777777" w:rsidR="00BE6774" w:rsidRPr="00BE6774" w:rsidRDefault="00BE6774" w:rsidP="00033E0C">
      <w:pPr>
        <w:spacing w:after="120" w:line="259" w:lineRule="auto"/>
      </w:pPr>
    </w:p>
    <w:p w14:paraId="56EA8D11" w14:textId="77777777" w:rsidR="00BE6774" w:rsidRPr="00BE6774" w:rsidRDefault="00BE6774" w:rsidP="00033E0C">
      <w:pPr>
        <w:spacing w:after="120" w:line="259" w:lineRule="auto"/>
      </w:pPr>
    </w:p>
    <w:p w14:paraId="7F32B9B0" w14:textId="77777777" w:rsidR="00BE6774" w:rsidRPr="00BE6774" w:rsidRDefault="00BE6774" w:rsidP="00033E0C">
      <w:pPr>
        <w:spacing w:after="120" w:line="259" w:lineRule="auto"/>
      </w:pPr>
    </w:p>
    <w:p w14:paraId="24C153EB" w14:textId="77777777" w:rsidR="000D37A9" w:rsidRPr="000D37A9" w:rsidRDefault="000D37A9" w:rsidP="00033E0C">
      <w:pPr>
        <w:spacing w:after="120"/>
      </w:pPr>
    </w:p>
    <w:sectPr w:rsidR="000D37A9" w:rsidRPr="000D37A9" w:rsidSect="004D674B">
      <w:footerReference w:type="default" r:id="rId36"/>
      <w:pgSz w:w="11900" w:h="16840"/>
      <w:pgMar w:top="1134" w:right="1134" w:bottom="1134" w:left="1134" w:header="709" w:footer="51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A8E491" w16cid:durableId="2278A943"/>
  <w16cid:commentId w16cid:paraId="4774A9FB" w16cid:durableId="227B26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1F3C" w14:textId="77777777" w:rsidR="000A6930" w:rsidRDefault="000A6930" w:rsidP="00284CA4">
      <w:r>
        <w:separator/>
      </w:r>
    </w:p>
  </w:endnote>
  <w:endnote w:type="continuationSeparator" w:id="0">
    <w:p w14:paraId="4B37EB20" w14:textId="77777777" w:rsidR="000A6930" w:rsidRDefault="000A6930" w:rsidP="0028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gridCol w:w="2328"/>
    </w:tblGrid>
    <w:tr w:rsidR="000A6930" w:rsidRPr="003B0D16" w14:paraId="6EBE198A" w14:textId="77777777" w:rsidTr="00B47EF3">
      <w:tc>
        <w:tcPr>
          <w:tcW w:w="7479" w:type="dxa"/>
        </w:tcPr>
        <w:p w14:paraId="6F459D61" w14:textId="1FFE009B" w:rsidR="000A6930" w:rsidRPr="003B0D16" w:rsidRDefault="000A6930" w:rsidP="004D674B">
          <w:pPr>
            <w:pStyle w:val="Footer"/>
            <w:rPr>
              <w:color w:val="595959" w:themeColor="text1" w:themeTint="A6"/>
              <w:sz w:val="18"/>
              <w:szCs w:val="18"/>
            </w:rPr>
          </w:pPr>
          <w:r>
            <w:rPr>
              <w:color w:val="595959" w:themeColor="text1" w:themeTint="A6"/>
              <w:sz w:val="18"/>
              <w:szCs w:val="18"/>
            </w:rPr>
            <w:t>CBM Australia / Edge Effect / Nossal Institute 2020</w:t>
          </w:r>
        </w:p>
      </w:tc>
      <w:tc>
        <w:tcPr>
          <w:tcW w:w="2375" w:type="dxa"/>
        </w:tcPr>
        <w:sdt>
          <w:sdtPr>
            <w:rPr>
              <w:color w:val="595959" w:themeColor="text1" w:themeTint="A6"/>
              <w:sz w:val="18"/>
              <w:szCs w:val="18"/>
            </w:rPr>
            <w:id w:val="1796863711"/>
            <w:docPartObj>
              <w:docPartGallery w:val="Page Numbers (Top of Page)"/>
              <w:docPartUnique/>
            </w:docPartObj>
          </w:sdtPr>
          <w:sdtEndPr/>
          <w:sdtContent>
            <w:p w14:paraId="5CB389E6" w14:textId="17842FF3" w:rsidR="000A6930" w:rsidRPr="003B0D16" w:rsidRDefault="000A6930" w:rsidP="004D674B">
              <w:pPr>
                <w:pStyle w:val="Footer"/>
                <w:tabs>
                  <w:tab w:val="clear" w:pos="4513"/>
                </w:tabs>
                <w:jc w:val="right"/>
                <w:rPr>
                  <w:color w:val="595959" w:themeColor="text1" w:themeTint="A6"/>
                  <w:sz w:val="18"/>
                  <w:szCs w:val="18"/>
                </w:rPr>
              </w:pPr>
              <w:r w:rsidRPr="003B0D16">
                <w:rPr>
                  <w:color w:val="595959" w:themeColor="text1" w:themeTint="A6"/>
                  <w:sz w:val="18"/>
                  <w:szCs w:val="18"/>
                </w:rPr>
                <w:t xml:space="preserve">Page </w:t>
              </w:r>
              <w:r w:rsidRPr="003B0D16">
                <w:rPr>
                  <w:b/>
                  <w:color w:val="595959" w:themeColor="text1" w:themeTint="A6"/>
                  <w:sz w:val="18"/>
                  <w:szCs w:val="18"/>
                </w:rPr>
                <w:fldChar w:fldCharType="begin"/>
              </w:r>
              <w:r w:rsidRPr="003B0D16">
                <w:rPr>
                  <w:b/>
                  <w:color w:val="595959" w:themeColor="text1" w:themeTint="A6"/>
                  <w:sz w:val="18"/>
                  <w:szCs w:val="18"/>
                </w:rPr>
                <w:instrText xml:space="preserve"> PAGE </w:instrText>
              </w:r>
              <w:r w:rsidRPr="003B0D16">
                <w:rPr>
                  <w:b/>
                  <w:color w:val="595959" w:themeColor="text1" w:themeTint="A6"/>
                  <w:sz w:val="18"/>
                  <w:szCs w:val="18"/>
                </w:rPr>
                <w:fldChar w:fldCharType="separate"/>
              </w:r>
              <w:r w:rsidR="00B562A1">
                <w:rPr>
                  <w:b/>
                  <w:noProof/>
                  <w:color w:val="595959" w:themeColor="text1" w:themeTint="A6"/>
                  <w:sz w:val="18"/>
                  <w:szCs w:val="18"/>
                </w:rPr>
                <w:t>14</w:t>
              </w:r>
              <w:r w:rsidRPr="003B0D16">
                <w:rPr>
                  <w:b/>
                  <w:color w:val="595959" w:themeColor="text1" w:themeTint="A6"/>
                  <w:sz w:val="18"/>
                  <w:szCs w:val="18"/>
                </w:rPr>
                <w:fldChar w:fldCharType="end"/>
              </w:r>
              <w:r w:rsidRPr="003B0D16">
                <w:rPr>
                  <w:color w:val="595959" w:themeColor="text1" w:themeTint="A6"/>
                  <w:sz w:val="18"/>
                  <w:szCs w:val="18"/>
                </w:rPr>
                <w:t xml:space="preserve"> of </w:t>
              </w:r>
              <w:r w:rsidRPr="003B0D16">
                <w:rPr>
                  <w:b/>
                  <w:color w:val="595959" w:themeColor="text1" w:themeTint="A6"/>
                  <w:sz w:val="18"/>
                  <w:szCs w:val="18"/>
                </w:rPr>
                <w:fldChar w:fldCharType="begin"/>
              </w:r>
              <w:r w:rsidRPr="003B0D16">
                <w:rPr>
                  <w:b/>
                  <w:color w:val="595959" w:themeColor="text1" w:themeTint="A6"/>
                  <w:sz w:val="18"/>
                  <w:szCs w:val="18"/>
                </w:rPr>
                <w:instrText xml:space="preserve"> NUMPAGES  </w:instrText>
              </w:r>
              <w:r w:rsidRPr="003B0D16">
                <w:rPr>
                  <w:b/>
                  <w:color w:val="595959" w:themeColor="text1" w:themeTint="A6"/>
                  <w:sz w:val="18"/>
                  <w:szCs w:val="18"/>
                </w:rPr>
                <w:fldChar w:fldCharType="separate"/>
              </w:r>
              <w:r w:rsidR="00B562A1">
                <w:rPr>
                  <w:b/>
                  <w:noProof/>
                  <w:color w:val="595959" w:themeColor="text1" w:themeTint="A6"/>
                  <w:sz w:val="18"/>
                  <w:szCs w:val="18"/>
                </w:rPr>
                <w:t>37</w:t>
              </w:r>
              <w:r w:rsidRPr="003B0D16">
                <w:rPr>
                  <w:b/>
                  <w:color w:val="595959" w:themeColor="text1" w:themeTint="A6"/>
                  <w:sz w:val="18"/>
                  <w:szCs w:val="18"/>
                </w:rPr>
                <w:fldChar w:fldCharType="end"/>
              </w:r>
            </w:p>
          </w:sdtContent>
        </w:sdt>
      </w:tc>
    </w:tr>
  </w:tbl>
  <w:p w14:paraId="6ECC2578" w14:textId="77777777" w:rsidR="000A6930" w:rsidRPr="004D674B" w:rsidRDefault="000A6930" w:rsidP="004D674B">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FBE5" w14:textId="77777777" w:rsidR="000A6930" w:rsidRPr="007F0ED0" w:rsidRDefault="000A6930" w:rsidP="004D674B">
      <w:pPr>
        <w:spacing w:after="0"/>
      </w:pPr>
      <w:r w:rsidRPr="007F0ED0">
        <w:separator/>
      </w:r>
    </w:p>
  </w:footnote>
  <w:footnote w:type="continuationSeparator" w:id="0">
    <w:p w14:paraId="2AF8F7EE" w14:textId="77777777" w:rsidR="000A6930" w:rsidRDefault="000A6930" w:rsidP="004D674B">
      <w:pPr>
        <w:spacing w:after="0"/>
      </w:pPr>
      <w:r>
        <w:continuationSeparator/>
      </w:r>
    </w:p>
  </w:footnote>
  <w:footnote w:type="continuationNotice" w:id="1">
    <w:p w14:paraId="01707DD1" w14:textId="77777777" w:rsidR="000A6930" w:rsidRPr="00907E5D" w:rsidRDefault="000A6930" w:rsidP="004D674B">
      <w:pPr>
        <w:spacing w:after="0"/>
      </w:pPr>
    </w:p>
  </w:footnote>
  <w:footnote w:id="2">
    <w:p w14:paraId="589AA2C2" w14:textId="77777777" w:rsidR="000A6930" w:rsidRPr="00037601" w:rsidRDefault="000A6930" w:rsidP="00211545">
      <w:pPr>
        <w:pStyle w:val="FootnoteText"/>
      </w:pPr>
      <w:r w:rsidRPr="00037601">
        <w:rPr>
          <w:rStyle w:val="FootnoteReference"/>
          <w:rFonts w:asciiTheme="majorHAnsi" w:hAnsiTheme="majorHAnsi"/>
          <w:szCs w:val="18"/>
        </w:rPr>
        <w:footnoteRef/>
      </w:r>
      <w:r w:rsidRPr="00037601">
        <w:t xml:space="preserve"> </w:t>
      </w:r>
      <w:r w:rsidRPr="00037601">
        <w:rPr>
          <w:color w:val="000000" w:themeColor="text1"/>
        </w:rPr>
        <w:t xml:space="preserve">DFAT </w:t>
      </w:r>
      <w:r w:rsidRPr="00C33A2E">
        <w:rPr>
          <w:i/>
          <w:color w:val="000000" w:themeColor="text1"/>
        </w:rPr>
        <w:t>Development for All Strategy</w:t>
      </w:r>
      <w:r w:rsidRPr="00037601">
        <w:rPr>
          <w:color w:val="000000" w:themeColor="text1"/>
        </w:rPr>
        <w:t xml:space="preserve">: </w:t>
      </w:r>
      <w:hyperlink r:id="rId1" w:history="1">
        <w:r w:rsidRPr="00037601">
          <w:rPr>
            <w:rStyle w:val="Hyperlink"/>
            <w:rFonts w:asciiTheme="majorHAnsi" w:hAnsiTheme="majorHAnsi"/>
            <w:szCs w:val="18"/>
          </w:rPr>
          <w:t>https://dfat.gov.au/about-us/publications/Documents/development-for-all-2015-2020.pdf</w:t>
        </w:r>
      </w:hyperlink>
      <w:r w:rsidRPr="00037601">
        <w:rPr>
          <w:color w:val="000000" w:themeColor="text1"/>
        </w:rPr>
        <w:t xml:space="preserve"> </w:t>
      </w:r>
    </w:p>
  </w:footnote>
  <w:footnote w:id="3">
    <w:p w14:paraId="70F57AA3" w14:textId="53674C17" w:rsidR="000A6930" w:rsidRPr="00037601" w:rsidRDefault="000A6930" w:rsidP="004D674B">
      <w:pPr>
        <w:pStyle w:val="FootnoteText"/>
        <w:rPr>
          <w:color w:val="000000" w:themeColor="text1"/>
        </w:rPr>
      </w:pPr>
      <w:r w:rsidRPr="00037601">
        <w:rPr>
          <w:color w:val="000000" w:themeColor="text1"/>
          <w:vertAlign w:val="superscript"/>
        </w:rPr>
        <w:footnoteRef/>
      </w:r>
      <w:r w:rsidRPr="00037601">
        <w:rPr>
          <w:color w:val="000000" w:themeColor="text1"/>
        </w:rPr>
        <w:t xml:space="preserve"> DFAT </w:t>
      </w:r>
      <w:r w:rsidRPr="004208FC">
        <w:rPr>
          <w:i/>
          <w:color w:val="000000" w:themeColor="text1"/>
        </w:rPr>
        <w:t>Development for All strategy</w:t>
      </w:r>
      <w:r>
        <w:rPr>
          <w:color w:val="000000" w:themeColor="text1"/>
        </w:rPr>
        <w:t>.</w:t>
      </w:r>
    </w:p>
  </w:footnote>
  <w:footnote w:id="4">
    <w:p w14:paraId="75E09291" w14:textId="1070E8C9" w:rsidR="000A6930" w:rsidRPr="00037601" w:rsidRDefault="000A6930">
      <w:pPr>
        <w:pStyle w:val="FootnoteText"/>
        <w:rPr>
          <w:color w:val="000000" w:themeColor="text1"/>
        </w:rPr>
      </w:pPr>
      <w:r w:rsidRPr="00037601">
        <w:rPr>
          <w:color w:val="000000" w:themeColor="text1"/>
          <w:vertAlign w:val="superscript"/>
        </w:rPr>
        <w:footnoteRef/>
      </w:r>
      <w:r w:rsidRPr="00037601">
        <w:rPr>
          <w:color w:val="000000" w:themeColor="text1"/>
        </w:rPr>
        <w:t xml:space="preserve"> Definition adapted from the Yogyakarta Principles. Yogyakarta Principles on the Application of International Human Rights Law in relation to Sexual Orientation and Gender Identity (2007): </w:t>
      </w:r>
      <w:hyperlink r:id="rId2" w:history="1">
        <w:r w:rsidRPr="00037601">
          <w:rPr>
            <w:rStyle w:val="Hyperlink0"/>
            <w:rFonts w:asciiTheme="majorHAnsi" w:hAnsiTheme="majorHAnsi"/>
            <w:color w:val="000000" w:themeColor="text1"/>
          </w:rPr>
          <w:t>www.yogyakartaprinciples.org</w:t>
        </w:r>
      </w:hyperlink>
      <w:r w:rsidRPr="00037601">
        <w:rPr>
          <w:rStyle w:val="None"/>
          <w:rFonts w:asciiTheme="majorHAnsi" w:hAnsiTheme="majorHAnsi"/>
          <w:color w:val="000000" w:themeColor="text1"/>
          <w:szCs w:val="18"/>
        </w:rPr>
        <w:t xml:space="preserve"> </w:t>
      </w:r>
    </w:p>
  </w:footnote>
  <w:footnote w:id="5">
    <w:p w14:paraId="4363B478" w14:textId="77777777"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Adapted from the Organisation Intersex International - Australia website: https://oii.org.au/18106/what-is-intersex/</w:t>
      </w:r>
    </w:p>
  </w:footnote>
  <w:footnote w:id="6">
    <w:p w14:paraId="5A26A87A" w14:textId="3EC52DC9"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CRPD </w:t>
      </w:r>
      <w:hyperlink r:id="rId3" w:history="1">
        <w:r w:rsidRPr="00037601">
          <w:rPr>
            <w:rStyle w:val="Hyperlink"/>
            <w:rFonts w:asciiTheme="majorHAnsi" w:hAnsiTheme="majorHAnsi"/>
            <w:szCs w:val="18"/>
          </w:rPr>
          <w:t>http://www.un.org/disabilities/documents/convention/convoptprot-e.pdf</w:t>
        </w:r>
      </w:hyperlink>
      <w:r w:rsidRPr="00037601">
        <w:rPr>
          <w:color w:val="000000" w:themeColor="text1"/>
        </w:rPr>
        <w:t xml:space="preserve"> </w:t>
      </w:r>
    </w:p>
  </w:footnote>
  <w:footnote w:id="7">
    <w:p w14:paraId="181A3F97" w14:textId="29B2CA74"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Asia Pacific Transgender Network </w:t>
      </w:r>
      <w:hyperlink r:id="rId4" w:history="1">
        <w:r w:rsidRPr="00037601">
          <w:rPr>
            <w:rStyle w:val="Hyperlink"/>
            <w:rFonts w:asciiTheme="majorHAnsi" w:hAnsiTheme="majorHAnsi"/>
            <w:szCs w:val="18"/>
          </w:rPr>
          <w:t>http://www.weareaptn.org/</w:t>
        </w:r>
      </w:hyperlink>
      <w:r w:rsidRPr="00037601">
        <w:rPr>
          <w:color w:val="000000" w:themeColor="text1"/>
        </w:rPr>
        <w:t xml:space="preserve"> </w:t>
      </w:r>
    </w:p>
  </w:footnote>
  <w:footnote w:id="8">
    <w:p w14:paraId="42065394" w14:textId="5EB92830"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rStyle w:val="None"/>
          <w:rFonts w:asciiTheme="majorHAnsi" w:hAnsiTheme="majorHAnsi"/>
          <w:color w:val="000000" w:themeColor="text1"/>
          <w:szCs w:val="18"/>
        </w:rPr>
        <w:t xml:space="preserve"> </w:t>
      </w:r>
      <w:r w:rsidRPr="00037601">
        <w:rPr>
          <w:color w:val="000000" w:themeColor="text1"/>
        </w:rPr>
        <w:t>ARC International, the International Bar Association and the International Lesbian, Gay, Bisexual, Trans</w:t>
      </w:r>
      <w:r>
        <w:rPr>
          <w:color w:val="000000" w:themeColor="text1"/>
        </w:rPr>
        <w:t xml:space="preserve"> and Intersex Association, </w:t>
      </w:r>
      <w:r w:rsidRPr="00EF5538">
        <w:rPr>
          <w:i/>
          <w:color w:val="000000" w:themeColor="text1"/>
        </w:rPr>
        <w:t>Sexual Orientation, Gender Identity and Expression, and Sex Characteristics at the Universal Periodic Review</w:t>
      </w:r>
      <w:r>
        <w:rPr>
          <w:color w:val="000000" w:themeColor="text1"/>
        </w:rPr>
        <w:t>.</w:t>
      </w:r>
    </w:p>
  </w:footnote>
  <w:footnote w:id="9">
    <w:p w14:paraId="07C138CC" w14:textId="72F9B9BA"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rStyle w:val="None"/>
          <w:rFonts w:asciiTheme="majorHAnsi" w:hAnsiTheme="majorHAnsi"/>
          <w:color w:val="000000" w:themeColor="text1"/>
          <w:szCs w:val="18"/>
        </w:rPr>
        <w:t xml:space="preserve"> Definition adapted from the Yogyakarta Principles.</w:t>
      </w:r>
    </w:p>
  </w:footnote>
  <w:footnote w:id="10">
    <w:p w14:paraId="1AACB065" w14:textId="7A3FAC13"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Asia Pacific Transgender Network </w:t>
      </w:r>
      <w:hyperlink r:id="rId5" w:history="1">
        <w:r w:rsidRPr="00037601">
          <w:rPr>
            <w:rStyle w:val="Hyperlink"/>
            <w:rFonts w:asciiTheme="majorHAnsi" w:hAnsiTheme="majorHAnsi"/>
            <w:szCs w:val="18"/>
          </w:rPr>
          <w:t>http://www.weareaptn.org/</w:t>
        </w:r>
      </w:hyperlink>
      <w:r w:rsidRPr="00037601">
        <w:rPr>
          <w:color w:val="000000" w:themeColor="text1"/>
        </w:rPr>
        <w:t xml:space="preserve"> </w:t>
      </w:r>
    </w:p>
  </w:footnote>
  <w:footnote w:id="11">
    <w:p w14:paraId="38E7089E" w14:textId="505977AE" w:rsidR="00B562A1" w:rsidRDefault="00B562A1">
      <w:pPr>
        <w:pStyle w:val="FootnoteText"/>
      </w:pPr>
      <w:r>
        <w:rPr>
          <w:rStyle w:val="FootnoteReference"/>
        </w:rPr>
        <w:footnoteRef/>
      </w:r>
      <w:r>
        <w:t xml:space="preserve"> Clare, Eli </w:t>
      </w:r>
      <w:r w:rsidRPr="003F044C">
        <w:rPr>
          <w:sz w:val="20"/>
        </w:rPr>
        <w:t>(</w:t>
      </w:r>
      <w:r>
        <w:rPr>
          <w:sz w:val="20"/>
        </w:rPr>
        <w:t>2015</w:t>
      </w:r>
      <w:r w:rsidRPr="003F044C">
        <w:rPr>
          <w:sz w:val="20"/>
        </w:rPr>
        <w:t>)</w:t>
      </w:r>
      <w:r w:rsidRPr="001766E6">
        <w:rPr>
          <w:sz w:val="20"/>
        </w:rPr>
        <w:t>.</w:t>
      </w:r>
      <w:r w:rsidRPr="003F044C">
        <w:rPr>
          <w:sz w:val="20"/>
        </w:rPr>
        <w:t xml:space="preserve"> </w:t>
      </w:r>
      <w:r w:rsidRPr="003F044C">
        <w:rPr>
          <w:rFonts w:ascii="Verdana" w:hAnsi="Verdana" w:cs="Times New Roman"/>
          <w:i/>
          <w:color w:val="auto"/>
          <w:sz w:val="20"/>
          <w:szCs w:val="22"/>
        </w:rPr>
        <w:t>Exile and Pride: Disability, Queerness, and Liberation</w:t>
      </w:r>
      <w:r>
        <w:rPr>
          <w:i/>
          <w:sz w:val="20"/>
        </w:rPr>
        <w:t xml:space="preserve">. </w:t>
      </w:r>
      <w:r w:rsidRPr="00B562A1">
        <w:rPr>
          <w:sz w:val="20"/>
        </w:rPr>
        <w:t>Duke Publishing</w:t>
      </w:r>
    </w:p>
  </w:footnote>
  <w:footnote w:id="12">
    <w:p w14:paraId="242CF682" w14:textId="493E4F42" w:rsidR="000A6930" w:rsidRDefault="000A6930" w:rsidP="00516E70">
      <w:pPr>
        <w:pStyle w:val="FootnoteText"/>
      </w:pPr>
      <w:r>
        <w:rPr>
          <w:rStyle w:val="FootnoteReference"/>
        </w:rPr>
        <w:footnoteRef/>
      </w:r>
      <w:r>
        <w:t xml:space="preserve"> Name changed to protect their identity.</w:t>
      </w:r>
    </w:p>
  </w:footnote>
  <w:footnote w:id="13">
    <w:p w14:paraId="0215CCB2" w14:textId="163B68C4" w:rsidR="000A6930" w:rsidRDefault="000A6930" w:rsidP="009775C6">
      <w:pPr>
        <w:spacing w:after="0" w:line="240" w:lineRule="auto"/>
      </w:pPr>
      <w:r w:rsidRPr="008418BD">
        <w:rPr>
          <w:rStyle w:val="FootnoteReference"/>
          <w:rFonts w:asciiTheme="minorHAnsi" w:hAnsiTheme="minorHAnsi"/>
          <w:sz w:val="18"/>
          <w:szCs w:val="18"/>
        </w:rPr>
        <w:footnoteRef/>
      </w:r>
      <w:r w:rsidRPr="008418BD">
        <w:rPr>
          <w:rFonts w:asciiTheme="minorHAnsi" w:hAnsiTheme="minorHAnsi"/>
          <w:sz w:val="18"/>
          <w:szCs w:val="18"/>
        </w:rPr>
        <w:t xml:space="preserve"> Quari is a discriminatory term usually referring to people assigned male at birth</w:t>
      </w:r>
      <w:r w:rsidRPr="008418BD">
        <w:rPr>
          <w:rStyle w:val="apple-converted-space"/>
          <w:rFonts w:asciiTheme="minorHAnsi" w:hAnsiTheme="minorHAnsi"/>
          <w:color w:val="2C353C"/>
          <w:sz w:val="18"/>
          <w:szCs w:val="18"/>
          <w:shd w:val="clear" w:color="auto" w:fill="FFFFFF"/>
        </w:rPr>
        <w:t> </w:t>
      </w:r>
      <w:r w:rsidRPr="008418BD">
        <w:rPr>
          <w:rFonts w:asciiTheme="minorHAnsi" w:hAnsiTheme="minorHAnsi"/>
          <w:color w:val="2C353C"/>
          <w:sz w:val="18"/>
          <w:szCs w:val="18"/>
          <w:shd w:val="clear" w:color="auto" w:fill="FFFFFF"/>
        </w:rPr>
        <w:t>who are gay or</w:t>
      </w:r>
      <w:r w:rsidRPr="008418BD">
        <w:rPr>
          <w:rStyle w:val="apple-converted-space"/>
          <w:rFonts w:asciiTheme="minorHAnsi" w:hAnsiTheme="minorHAnsi"/>
          <w:color w:val="2C353C"/>
          <w:sz w:val="18"/>
          <w:szCs w:val="18"/>
          <w:shd w:val="clear" w:color="auto" w:fill="FFFFFF"/>
        </w:rPr>
        <w:t> considered to be “</w:t>
      </w:r>
      <w:r w:rsidRPr="008418BD">
        <w:rPr>
          <w:rFonts w:asciiTheme="minorHAnsi" w:hAnsiTheme="minorHAnsi"/>
          <w:sz w:val="18"/>
          <w:szCs w:val="18"/>
        </w:rPr>
        <w:t>acting”</w:t>
      </w:r>
      <w:r w:rsidRPr="008418BD">
        <w:rPr>
          <w:rStyle w:val="apple-converted-space"/>
          <w:rFonts w:asciiTheme="minorHAnsi" w:hAnsiTheme="minorHAnsi"/>
          <w:color w:val="2C353C"/>
          <w:sz w:val="18"/>
          <w:szCs w:val="18"/>
          <w:shd w:val="clear" w:color="auto" w:fill="FFFFFF"/>
        </w:rPr>
        <w:t> </w:t>
      </w:r>
      <w:r w:rsidRPr="008418BD">
        <w:rPr>
          <w:rFonts w:asciiTheme="minorHAnsi" w:hAnsiTheme="minorHAnsi"/>
          <w:color w:val="2C353C"/>
          <w:sz w:val="18"/>
          <w:szCs w:val="18"/>
          <w:shd w:val="clear" w:color="auto" w:fill="FFFFFF"/>
        </w:rPr>
        <w:t>gay.</w:t>
      </w:r>
    </w:p>
  </w:footnote>
  <w:footnote w:id="14">
    <w:p w14:paraId="562A440B" w14:textId="5369960E" w:rsidR="000A6930" w:rsidRPr="00037601" w:rsidRDefault="000A6930">
      <w:pPr>
        <w:pStyle w:val="FootnoteText"/>
        <w:rPr>
          <w:color w:val="000000" w:themeColor="text1"/>
        </w:rPr>
      </w:pPr>
      <w:r w:rsidRPr="00037601">
        <w:rPr>
          <w:rStyle w:val="FootnoteReference"/>
          <w:rFonts w:asciiTheme="majorHAnsi" w:hAnsiTheme="majorHAnsi"/>
          <w:color w:val="000000" w:themeColor="text1"/>
          <w:szCs w:val="18"/>
        </w:rPr>
        <w:footnoteRef/>
      </w:r>
      <w:r w:rsidRPr="00037601">
        <w:rPr>
          <w:color w:val="000000" w:themeColor="text1"/>
        </w:rPr>
        <w:t xml:space="preserve"> Hankivsky, O. (2014) </w:t>
      </w:r>
      <w:r w:rsidRPr="00037601">
        <w:rPr>
          <w:i/>
          <w:color w:val="000000" w:themeColor="text1"/>
        </w:rPr>
        <w:t>Intersectionality 101.</w:t>
      </w:r>
      <w:r w:rsidRPr="00037601">
        <w:rPr>
          <w:color w:val="000000" w:themeColor="text1"/>
        </w:rPr>
        <w:t xml:space="preserve"> The Institute for Intersectionality Research &amp; Policy. SFU.</w:t>
      </w:r>
    </w:p>
  </w:footnote>
  <w:footnote w:id="15">
    <w:p w14:paraId="36CF737C" w14:textId="77777777" w:rsidR="000A6930" w:rsidRPr="00037601" w:rsidRDefault="000A6930" w:rsidP="00124014">
      <w:pPr>
        <w:pStyle w:val="FootnoteText"/>
      </w:pPr>
      <w:r w:rsidRPr="00037601">
        <w:rPr>
          <w:rStyle w:val="None"/>
          <w:rFonts w:asciiTheme="majorHAnsi" w:hAnsiTheme="majorHAnsi"/>
          <w:szCs w:val="18"/>
          <w:vertAlign w:val="superscript"/>
        </w:rPr>
        <w:footnoteRef/>
      </w:r>
      <w:r w:rsidRPr="00037601">
        <w:t xml:space="preserve"> CBM (2012) </w:t>
      </w:r>
      <w:r w:rsidRPr="00037601">
        <w:rPr>
          <w:i/>
        </w:rPr>
        <w:t>Inclusion made easy.</w:t>
      </w:r>
      <w:r w:rsidRPr="00037601">
        <w:t xml:space="preserve"> </w:t>
      </w:r>
      <w:hyperlink r:id="rId6" w:history="1">
        <w:r w:rsidRPr="00037601">
          <w:rPr>
            <w:rStyle w:val="Hyperlink"/>
            <w:rFonts w:asciiTheme="majorHAnsi" w:hAnsiTheme="majorHAnsi"/>
            <w:szCs w:val="18"/>
          </w:rPr>
          <w:t>https://www.cbm.org/Inclusion-Made-Easy-329091.php</w:t>
        </w:r>
      </w:hyperlink>
      <w:r w:rsidRPr="00037601">
        <w:t xml:space="preserve"> </w:t>
      </w:r>
    </w:p>
  </w:footnote>
  <w:footnote w:id="16">
    <w:p w14:paraId="4F8E3A15" w14:textId="77777777" w:rsidR="000A6930" w:rsidRPr="00037601" w:rsidRDefault="000A6930" w:rsidP="00124014">
      <w:pPr>
        <w:pStyle w:val="FootnoteText"/>
      </w:pPr>
      <w:r w:rsidRPr="00037601">
        <w:rPr>
          <w:rStyle w:val="None"/>
          <w:rFonts w:asciiTheme="majorHAnsi" w:hAnsiTheme="majorHAnsi"/>
          <w:szCs w:val="18"/>
          <w:vertAlign w:val="superscript"/>
        </w:rPr>
        <w:footnoteRef/>
      </w:r>
      <w:r w:rsidRPr="00037601">
        <w:t xml:space="preserve"> UNESCAP (2017). </w:t>
      </w:r>
      <w:r w:rsidRPr="00037601">
        <w:rPr>
          <w:i/>
        </w:rPr>
        <w:t>Make the Right Real!</w:t>
      </w:r>
      <w:r w:rsidRPr="00037601">
        <w:t xml:space="preserve"> </w:t>
      </w:r>
      <w:hyperlink r:id="rId7" w:history="1">
        <w:r w:rsidRPr="00037601">
          <w:rPr>
            <w:rStyle w:val="Hyperlink"/>
            <w:rFonts w:asciiTheme="majorHAnsi" w:hAnsiTheme="majorHAnsi"/>
            <w:szCs w:val="18"/>
          </w:rPr>
          <w:t>https://www.maketherightreal.net/how-many-countries-have-ratified-crpd-asia-and-pacific</w:t>
        </w:r>
      </w:hyperlink>
    </w:p>
  </w:footnote>
  <w:footnote w:id="17">
    <w:p w14:paraId="1E570FE6" w14:textId="31087CE9" w:rsidR="000A6930" w:rsidRPr="00037601" w:rsidRDefault="000A6930" w:rsidP="001E618E">
      <w:pPr>
        <w:pStyle w:val="FootnoteText"/>
      </w:pPr>
      <w:r w:rsidRPr="00037601">
        <w:rPr>
          <w:rStyle w:val="FootnoteReference"/>
          <w:rFonts w:asciiTheme="majorHAnsi" w:hAnsiTheme="majorHAnsi"/>
          <w:szCs w:val="18"/>
        </w:rPr>
        <w:footnoteRef/>
      </w:r>
      <w:r w:rsidRPr="00037601">
        <w:t xml:space="preserve"> United Nations Department of Economic and Social Affairs (UNDESA) (2018) </w:t>
      </w:r>
      <w:r w:rsidRPr="00037601">
        <w:rPr>
          <w:i/>
        </w:rPr>
        <w:t>Realization of the Sustainable Development Goals by, for and with Persons with Disabilities: UN Flagship Report on Disability and Development</w:t>
      </w:r>
      <w:r w:rsidRPr="00037601">
        <w:t xml:space="preserve"> 2018, Advance Unedited Version.</w:t>
      </w:r>
      <w:r w:rsidRPr="00037601">
        <w:rPr>
          <w:rStyle w:val="Hyperlink"/>
          <w:rFonts w:asciiTheme="majorHAnsi" w:hAnsiTheme="majorHAnsi"/>
          <w:szCs w:val="18"/>
        </w:rPr>
        <w:t xml:space="preserve"> </w:t>
      </w:r>
      <w:hyperlink r:id="rId8" w:history="1">
        <w:r w:rsidRPr="00037601">
          <w:rPr>
            <w:rStyle w:val="Hyperlink"/>
            <w:rFonts w:asciiTheme="majorHAnsi" w:hAnsiTheme="majorHAnsi"/>
            <w:szCs w:val="18"/>
          </w:rPr>
          <w:t>https://www.un.org/development/desa/disabilities/publication-disability-sdgs.html</w:t>
        </w:r>
      </w:hyperlink>
      <w:r w:rsidRPr="00037601">
        <w:rPr>
          <w:rStyle w:val="Hyperlink"/>
          <w:rFonts w:asciiTheme="majorHAnsi" w:hAnsiTheme="majorHAnsi"/>
          <w:szCs w:val="18"/>
        </w:rPr>
        <w:t xml:space="preserve"> </w:t>
      </w:r>
    </w:p>
  </w:footnote>
  <w:footnote w:id="18">
    <w:p w14:paraId="0D099CFC"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World Health Organization (WHO) and World Bank (2011) </w:t>
      </w:r>
      <w:r w:rsidRPr="00037601">
        <w:rPr>
          <w:i/>
        </w:rPr>
        <w:t>World report on disability</w:t>
      </w:r>
      <w:r w:rsidRPr="00037601">
        <w:t xml:space="preserve">, Geneva. Retrieved on 3 January 2019 from </w:t>
      </w:r>
      <w:hyperlink r:id="rId9" w:history="1">
        <w:r w:rsidRPr="00037601">
          <w:rPr>
            <w:rStyle w:val="Hyperlink"/>
            <w:rFonts w:asciiTheme="majorHAnsi" w:hAnsiTheme="majorHAnsi"/>
            <w:szCs w:val="18"/>
          </w:rPr>
          <w:t>http://www.who.int/disabilities/world_report/2011/accessible_en.pdf</w:t>
        </w:r>
      </w:hyperlink>
      <w:r w:rsidRPr="00037601">
        <w:t xml:space="preserve"> , p 7.</w:t>
      </w:r>
    </w:p>
  </w:footnote>
  <w:footnote w:id="19">
    <w:p w14:paraId="44D82C64" w14:textId="3FF97D1B" w:rsidR="000A6930" w:rsidRPr="00037601" w:rsidRDefault="000A6930">
      <w:pPr>
        <w:pStyle w:val="FootnoteText"/>
      </w:pPr>
      <w:r w:rsidRPr="00037601">
        <w:rPr>
          <w:rStyle w:val="FootnoteReference"/>
          <w:rFonts w:asciiTheme="majorHAnsi" w:hAnsiTheme="majorHAnsi"/>
          <w:szCs w:val="18"/>
        </w:rPr>
        <w:footnoteRef/>
      </w:r>
      <w:r w:rsidRPr="00037601">
        <w:t xml:space="preserve"> United Nations Department of Economic and Social Affairs (UNDESA) </w:t>
      </w:r>
      <w:r w:rsidRPr="00037601">
        <w:rPr>
          <w:i/>
        </w:rPr>
        <w:t>Factsheet on Persons with Disabilities</w:t>
      </w:r>
      <w:r w:rsidRPr="00037601">
        <w:t xml:space="preserve">. </w:t>
      </w:r>
      <w:hyperlink r:id="rId10" w:history="1">
        <w:r w:rsidRPr="00037601">
          <w:rPr>
            <w:rStyle w:val="Hyperlink"/>
            <w:rFonts w:asciiTheme="majorHAnsi" w:hAnsiTheme="majorHAnsi"/>
            <w:szCs w:val="18"/>
          </w:rPr>
          <w:t>https://www.un.org/development/desa/disabilities/resources/factsheet-on-persons-with-disabilities.html</w:t>
        </w:r>
      </w:hyperlink>
    </w:p>
  </w:footnote>
  <w:footnote w:id="20">
    <w:p w14:paraId="342BBEB0"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Mitra S., Posarac A., &amp; Vick B. (2011). </w:t>
      </w:r>
      <w:r w:rsidRPr="00037601">
        <w:rPr>
          <w:i/>
        </w:rPr>
        <w:t xml:space="preserve">Disability and Poverty in Developing Countries: A snapshot from the World Health Survey. </w:t>
      </w:r>
      <w:r w:rsidRPr="00037601">
        <w:t>World Bank SP Discussion paper No 1109.</w:t>
      </w:r>
    </w:p>
  </w:footnote>
  <w:footnote w:id="21">
    <w:p w14:paraId="176E0CF3" w14:textId="77777777" w:rsidR="000A6930" w:rsidRDefault="000A6930" w:rsidP="002C1423">
      <w:pPr>
        <w:pStyle w:val="FootnoteText"/>
      </w:pPr>
      <w:r>
        <w:rPr>
          <w:rStyle w:val="FootnoteReference"/>
        </w:rPr>
        <w:footnoteRef/>
      </w:r>
      <w:r>
        <w:t xml:space="preserve"> Handicap International (2015) </w:t>
      </w:r>
      <w:r>
        <w:rPr>
          <w:i/>
        </w:rPr>
        <w:t>Disability in humanitarian contexts: Views from affected people and field organisations</w:t>
      </w:r>
    </w:p>
  </w:footnote>
  <w:footnote w:id="22">
    <w:p w14:paraId="0D3F2EEC"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UNESCO (2010), </w:t>
      </w:r>
      <w:r w:rsidRPr="00037601">
        <w:rPr>
          <w:i/>
        </w:rPr>
        <w:t xml:space="preserve">Education for All Global Monitoring Report: Reaching the Marginalized, </w:t>
      </w:r>
      <w:r w:rsidRPr="00037601">
        <w:t>UNESCO; WHO (2011), World Report on Disability, WHO, Geneva p.206</w:t>
      </w:r>
    </w:p>
  </w:footnote>
  <w:footnote w:id="23">
    <w:p w14:paraId="4BF7C410" w14:textId="7703D887" w:rsidR="000A6930" w:rsidRPr="00037601" w:rsidRDefault="000A6930">
      <w:pPr>
        <w:pStyle w:val="FootnoteText"/>
      </w:pPr>
      <w:r w:rsidRPr="00037601">
        <w:rPr>
          <w:rStyle w:val="FootnoteReference"/>
          <w:rFonts w:asciiTheme="majorHAnsi" w:hAnsiTheme="majorHAnsi"/>
          <w:szCs w:val="18"/>
        </w:rPr>
        <w:footnoteRef/>
      </w:r>
      <w:r w:rsidRPr="00037601">
        <w:t xml:space="preserve"> UN Committee on the Rights of Persons with Disabilities, </w:t>
      </w:r>
      <w:r w:rsidRPr="00037601">
        <w:rPr>
          <w:i/>
        </w:rPr>
        <w:t>General Comment 3 on Article 6: Women and Girls with Disabilities</w:t>
      </w:r>
      <w:r w:rsidRPr="00037601">
        <w:t xml:space="preserve"> (adopted 26 August 2016). </w:t>
      </w:r>
      <w:hyperlink r:id="rId11" w:history="1">
        <w:r w:rsidRPr="00037601">
          <w:rPr>
            <w:rStyle w:val="Hyperlink"/>
            <w:rFonts w:asciiTheme="majorHAnsi" w:hAnsiTheme="majorHAnsi"/>
            <w:szCs w:val="18"/>
          </w:rPr>
          <w:t>https://www.ohchr.org/EN/HRBodies/CRPD/Pages/GC.aspx</w:t>
        </w:r>
      </w:hyperlink>
    </w:p>
  </w:footnote>
  <w:footnote w:id="24">
    <w:p w14:paraId="7B2979B8" w14:textId="208525F7"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Fonts w:eastAsia="MinionPro-Regular" w:cs="MinionPro-Regular"/>
        </w:rPr>
        <w:t>United Nations Department of Economic and Social Affairs (UNDESA) (2018)</w:t>
      </w:r>
      <w:r w:rsidRPr="00037601">
        <w:rPr>
          <w:rFonts w:eastAsia="MinionPro-Regular" w:cs="MinionPro-Regular"/>
          <w:i/>
        </w:rPr>
        <w:t xml:space="preserve"> Realization of the Sustainable Development Goals by, for and with Persons with Disabilities: UN Flagship Report on Disability and Development 2018, </w:t>
      </w:r>
      <w:r w:rsidRPr="00037601">
        <w:rPr>
          <w:rFonts w:eastAsia="MinionPro-Regular" w:cs="MinionPro-Regular"/>
        </w:rPr>
        <w:t xml:space="preserve">Advance Unedited Version </w:t>
      </w:r>
      <w:hyperlink r:id="rId12" w:history="1">
        <w:r w:rsidRPr="00037601">
          <w:rPr>
            <w:rStyle w:val="Hyperlink"/>
            <w:rFonts w:asciiTheme="majorHAnsi" w:hAnsiTheme="majorHAnsi"/>
            <w:szCs w:val="18"/>
          </w:rPr>
          <w:t>https://www.un.org/development/desa/disabilities/publication-disability-sdgs.html</w:t>
        </w:r>
      </w:hyperlink>
      <w:r w:rsidRPr="00037601">
        <w:rPr>
          <w:rStyle w:val="Hyperlink"/>
          <w:rFonts w:asciiTheme="majorHAnsi" w:hAnsiTheme="majorHAnsi"/>
          <w:szCs w:val="18"/>
        </w:rPr>
        <w:t xml:space="preserve"> </w:t>
      </w:r>
    </w:p>
  </w:footnote>
  <w:footnote w:id="25">
    <w:p w14:paraId="012F74DE" w14:textId="752C1DE0"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Fonts w:eastAsia="MinionPro-Regular" w:cs="MinionPro-Regular"/>
        </w:rPr>
        <w:t>UNDESA</w:t>
      </w:r>
      <w:r w:rsidRPr="00037601">
        <w:rPr>
          <w:rFonts w:eastAsia="MinionPro-Regular" w:cs="MinionPro-Regular"/>
          <w:i/>
        </w:rPr>
        <w:t xml:space="preserve"> </w:t>
      </w:r>
      <w:r w:rsidRPr="00037601">
        <w:rPr>
          <w:rFonts w:eastAsia="MinionPro-Regular" w:cs="MinionPro-Regular"/>
        </w:rPr>
        <w:t>(2018)</w:t>
      </w:r>
      <w:r w:rsidRPr="00037601">
        <w:rPr>
          <w:rFonts w:eastAsia="MinionPro-Regular" w:cs="MinionPro-Regular"/>
          <w:i/>
        </w:rPr>
        <w:t xml:space="preserve"> </w:t>
      </w:r>
    </w:p>
  </w:footnote>
  <w:footnote w:id="26">
    <w:p w14:paraId="14A32737" w14:textId="61AAEBFC"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Fonts w:eastAsia="MinionPro-Regular" w:cs="MinionPro-Regular"/>
        </w:rPr>
        <w:t>UNDESA</w:t>
      </w:r>
      <w:r w:rsidRPr="00037601">
        <w:rPr>
          <w:rFonts w:eastAsia="MinionPro-Regular" w:cs="MinionPro-Regular"/>
          <w:i/>
        </w:rPr>
        <w:t xml:space="preserve"> </w:t>
      </w:r>
      <w:r w:rsidRPr="00037601">
        <w:rPr>
          <w:rFonts w:eastAsia="MinionPro-Regular" w:cs="MinionPro-Regular"/>
        </w:rPr>
        <w:t>(2018)</w:t>
      </w:r>
      <w:r w:rsidRPr="00037601">
        <w:rPr>
          <w:rFonts w:eastAsia="MinionPro-Regular" w:cs="MinionPro-Regular"/>
          <w:i/>
        </w:rPr>
        <w:t xml:space="preserve"> </w:t>
      </w:r>
    </w:p>
  </w:footnote>
  <w:footnote w:id="27">
    <w:p w14:paraId="52243628" w14:textId="37DA1824" w:rsidR="000A6930" w:rsidRPr="00037601" w:rsidRDefault="000A6930">
      <w:pPr>
        <w:pStyle w:val="FootnoteText"/>
      </w:pPr>
      <w:r w:rsidRPr="00037601">
        <w:rPr>
          <w:rStyle w:val="None"/>
          <w:rFonts w:asciiTheme="majorHAnsi" w:hAnsiTheme="majorHAnsi"/>
          <w:szCs w:val="18"/>
          <w:vertAlign w:val="superscript"/>
        </w:rPr>
        <w:footnoteRef/>
      </w:r>
      <w:r w:rsidRPr="00037601">
        <w:rPr>
          <w:shd w:val="clear" w:color="auto" w:fill="FFFFFF"/>
        </w:rPr>
        <w:t xml:space="preserve"> Stubbs D. &amp; Tawake S. (2009) </w:t>
      </w:r>
      <w:r w:rsidRPr="00037601">
        <w:rPr>
          <w:bCs/>
          <w:i/>
          <w:shd w:val="clear" w:color="auto" w:fill="FFFFFF"/>
        </w:rPr>
        <w:t>Pacific sisters with disabilities: At the intersection of discrimination</w:t>
      </w:r>
      <w:r w:rsidRPr="00037601">
        <w:rPr>
          <w:bCs/>
          <w:shd w:val="clear" w:color="auto" w:fill="FFFFFF"/>
        </w:rPr>
        <w:t>;</w:t>
      </w:r>
      <w:r w:rsidRPr="00037601">
        <w:t xml:space="preserve"> </w:t>
      </w:r>
      <w:r w:rsidRPr="00037601">
        <w:rPr>
          <w:shd w:val="clear" w:color="auto" w:fill="FFFFFF"/>
        </w:rPr>
        <w:t>Astbury J. &amp; Walji F. (2013) </w:t>
      </w:r>
      <w:r w:rsidRPr="00037601">
        <w:rPr>
          <w:bCs/>
          <w:i/>
          <w:shd w:val="clear" w:color="auto" w:fill="FFFFFF"/>
        </w:rPr>
        <w:t>Triple Jeopardy: Gender-based violence and human rights violations experienced by women with disabilities in Cambodia</w:t>
      </w:r>
    </w:p>
  </w:footnote>
  <w:footnote w:id="28">
    <w:p w14:paraId="523E8551"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w:t>
      </w:r>
      <w:r w:rsidRPr="00037601">
        <w:rPr>
          <w:shd w:val="clear" w:color="auto" w:fill="FFFFFF"/>
        </w:rPr>
        <w:t>Wapling, L. (2015) </w:t>
      </w:r>
      <w:r w:rsidRPr="00037601">
        <w:rPr>
          <w:bCs/>
          <w:i/>
          <w:shd w:val="clear" w:color="auto" w:fill="FFFFFF"/>
        </w:rPr>
        <w:t>The Value of Mainstreaming: Why disability-inclusive programming is good for development</w:t>
      </w:r>
    </w:p>
  </w:footnote>
  <w:footnote w:id="29">
    <w:p w14:paraId="1AA8E8DE" w14:textId="6833927F"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Carroll, A., &amp; Mendes L.A. (2017) </w:t>
      </w:r>
      <w:r w:rsidRPr="00037601">
        <w:rPr>
          <w:i/>
        </w:rPr>
        <w:t xml:space="preserve">State Sponsored Homophobia. A World Survey of Sexual Orientation Laws: Criminalisation, Protection and Recognition. </w:t>
      </w:r>
      <w:r w:rsidRPr="00037601">
        <w:t xml:space="preserve">The International Lesbian, Gay, Bisexual, Trans and Intersex Association. </w:t>
      </w:r>
    </w:p>
  </w:footnote>
  <w:footnote w:id="30">
    <w:p w14:paraId="5CFA40B9"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The ILGA tally is lower as it includes Indonesia, where two large provinces outlaw homosexual acts; Egypt’s vague but harshly enforced law against “debauchery” is as much an anti-LGBT law as many other countries’ vague and often unenforced laws against “unnatural acts.”; two other political entities that have anti-LGBT laws but that aren’t accepted as countries by the international community — the Cook Islands, a self-governing country whose residents all have citizenship in New Zealand; and Gaza/</w:t>
      </w:r>
      <w:hyperlink r:id="rId13" w:history="1">
        <w:r w:rsidRPr="00037601">
          <w:t>Palestine</w:t>
        </w:r>
      </w:hyperlink>
      <w:r w:rsidRPr="00037601">
        <w:t>.</w:t>
      </w:r>
    </w:p>
  </w:footnote>
  <w:footnote w:id="31">
    <w:p w14:paraId="0791DC44" w14:textId="79A6538E"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Cochran, S.D., et al. (2014) </w:t>
      </w:r>
      <w:r w:rsidRPr="00037601">
        <w:rPr>
          <w:i/>
        </w:rPr>
        <w:t xml:space="preserve">Proposed declassification of disease categories related to sexual orientation in the </w:t>
      </w:r>
      <w:r w:rsidRPr="00037601">
        <w:rPr>
          <w:rStyle w:val="None"/>
          <w:rFonts w:asciiTheme="majorHAnsi" w:hAnsiTheme="majorHAnsi"/>
          <w:i/>
          <w:iCs/>
          <w:szCs w:val="18"/>
        </w:rPr>
        <w:t>International Statistical Classification of Diseases and Related Health Problems</w:t>
      </w:r>
      <w:r w:rsidRPr="00037601">
        <w:rPr>
          <w:i/>
        </w:rPr>
        <w:t xml:space="preserve"> (ICD-11)</w:t>
      </w:r>
      <w:r w:rsidRPr="00037601">
        <w:t xml:space="preserve"> World Health Organisation. </w:t>
      </w:r>
    </w:p>
  </w:footnote>
  <w:footnote w:id="32">
    <w:p w14:paraId="01BBD521" w14:textId="6BF3BFC4" w:rsidR="000A6930" w:rsidRPr="00037601" w:rsidRDefault="000A6930">
      <w:pPr>
        <w:pStyle w:val="FootnoteText"/>
        <w:rPr>
          <w:highlight w:val="yellow"/>
        </w:rPr>
      </w:pPr>
      <w:r w:rsidRPr="00037601">
        <w:rPr>
          <w:rStyle w:val="FootnoteReference"/>
          <w:rFonts w:asciiTheme="majorHAnsi" w:hAnsiTheme="majorHAnsi"/>
          <w:szCs w:val="18"/>
        </w:rPr>
        <w:footnoteRef/>
      </w:r>
      <w:r w:rsidRPr="00037601">
        <w:t xml:space="preserve"> </w:t>
      </w:r>
      <w:r w:rsidRPr="00037601">
        <w:rPr>
          <w:rFonts w:eastAsia="Times New Roman"/>
          <w:bdr w:val="none" w:sz="0" w:space="0" w:color="auto"/>
        </w:rPr>
        <w:t xml:space="preserve">World Health Organisation (2018) International Classification of Diseases. </w:t>
      </w:r>
      <w:r w:rsidRPr="00037601">
        <w:rPr>
          <w:rFonts w:eastAsia="Times New Roman"/>
          <w:i/>
          <w:bdr w:val="none" w:sz="0" w:space="0" w:color="auto"/>
        </w:rPr>
        <w:t>ICD-11 Classifying disease to map the way we live and die.</w:t>
      </w:r>
    </w:p>
  </w:footnote>
  <w:footnote w:id="33">
    <w:p w14:paraId="1DEBFDDA" w14:textId="00C5E7D7" w:rsidR="000A6930" w:rsidRPr="00037601" w:rsidRDefault="000A6930" w:rsidP="001E618E">
      <w:pPr>
        <w:pStyle w:val="FootnoteText"/>
        <w:rPr>
          <w:highlight w:val="yellow"/>
        </w:rPr>
      </w:pPr>
      <w:r w:rsidRPr="00037601">
        <w:rPr>
          <w:rStyle w:val="FootnoteReference"/>
          <w:rFonts w:asciiTheme="majorHAnsi" w:hAnsiTheme="majorHAnsi"/>
          <w:szCs w:val="18"/>
        </w:rPr>
        <w:footnoteRef/>
      </w:r>
      <w:r w:rsidRPr="00037601">
        <w:t xml:space="preserve"> Kennedy, A. </w:t>
      </w:r>
      <w:r w:rsidRPr="00037601">
        <w:rPr>
          <w:i/>
        </w:rPr>
        <w:t>Fixed at Birth: Medical and Legal Erasures of Intersex Variations</w:t>
      </w:r>
      <w:r w:rsidRPr="00037601">
        <w:t xml:space="preserve"> University of New South Wales Law Journal 813.</w:t>
      </w:r>
    </w:p>
  </w:footnote>
  <w:footnote w:id="34">
    <w:p w14:paraId="017643C8" w14:textId="0F14BB97" w:rsidR="000A6930" w:rsidRPr="00037601" w:rsidRDefault="000A6930">
      <w:pPr>
        <w:pStyle w:val="FootnoteText"/>
        <w:rPr>
          <w:highlight w:val="yellow"/>
        </w:rPr>
      </w:pPr>
      <w:r w:rsidRPr="00037601">
        <w:rPr>
          <w:rStyle w:val="FootnoteReference"/>
          <w:rFonts w:asciiTheme="majorHAnsi" w:hAnsiTheme="majorHAnsi"/>
          <w:szCs w:val="18"/>
        </w:rPr>
        <w:footnoteRef/>
      </w:r>
      <w:r w:rsidRPr="00037601">
        <w:t xml:space="preserve"> </w:t>
      </w:r>
      <w:r w:rsidRPr="00037601">
        <w:rPr>
          <w:rFonts w:eastAsia="Times New Roman"/>
        </w:rPr>
        <w:t>Carpenter, M.  (2012)  </w:t>
      </w:r>
      <w:r w:rsidRPr="00037601">
        <w:rPr>
          <w:rFonts w:eastAsia="Times New Roman"/>
          <w:i/>
        </w:rPr>
        <w:t>Intersex intersectionalities with disability.</w:t>
      </w:r>
      <w:r w:rsidRPr="00037601">
        <w:rPr>
          <w:rFonts w:eastAsia="Times New Roman"/>
        </w:rPr>
        <w:t xml:space="preserve"> Intersex Human Rights Australia</w:t>
      </w:r>
    </w:p>
  </w:footnote>
  <w:footnote w:id="35">
    <w:p w14:paraId="311300E3" w14:textId="29E4E749"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Style w:val="size"/>
          <w:rFonts w:asciiTheme="majorHAnsi" w:eastAsia="Times New Roman" w:hAnsiTheme="majorHAnsi" w:cs="Helvetica"/>
          <w:color w:val="333333"/>
          <w:szCs w:val="18"/>
          <w:shd w:val="clear" w:color="auto" w:fill="FFFFFF"/>
        </w:rPr>
        <w:t>OHCHR, UN Women, UNAIDS, UNDP, UNFPA, UNICEF and WHO. (2014) </w:t>
      </w:r>
      <w:r w:rsidRPr="00037601">
        <w:rPr>
          <w:rFonts w:eastAsia="Times New Roman"/>
          <w:i/>
        </w:rPr>
        <w:t>Eliminating forced, coercive and otherwise involuntary sterilization</w:t>
      </w:r>
      <w:r w:rsidRPr="00037601">
        <w:rPr>
          <w:rStyle w:val="size"/>
          <w:rFonts w:asciiTheme="majorHAnsi" w:eastAsia="Times New Roman" w:hAnsiTheme="majorHAnsi" w:cs="Helvetica"/>
          <w:i/>
          <w:color w:val="333333"/>
          <w:szCs w:val="18"/>
          <w:shd w:val="clear" w:color="auto" w:fill="FFFFFF"/>
        </w:rPr>
        <w:t xml:space="preserve">: An Interagency Statement. </w:t>
      </w:r>
      <w:r w:rsidRPr="00037601">
        <w:rPr>
          <w:rStyle w:val="size"/>
          <w:rFonts w:asciiTheme="majorHAnsi" w:eastAsia="Times New Roman" w:hAnsiTheme="majorHAnsi" w:cs="Helvetica"/>
          <w:color w:val="333333"/>
          <w:szCs w:val="18"/>
          <w:shd w:val="clear" w:color="auto" w:fill="FFFFFF"/>
        </w:rPr>
        <w:t>World Health Organisation.</w:t>
      </w:r>
    </w:p>
  </w:footnote>
  <w:footnote w:id="36">
    <w:p w14:paraId="18F6C75A" w14:textId="4E2C2A3F" w:rsidR="000A6930" w:rsidRPr="00037601" w:rsidRDefault="000A6930" w:rsidP="001E0120">
      <w:pPr>
        <w:pStyle w:val="FootnoteText"/>
        <w:rPr>
          <w:highlight w:val="yellow"/>
        </w:rPr>
      </w:pPr>
      <w:r w:rsidRPr="00037601">
        <w:rPr>
          <w:rStyle w:val="None"/>
          <w:rFonts w:asciiTheme="majorHAnsi" w:hAnsiTheme="majorHAnsi"/>
          <w:szCs w:val="18"/>
          <w:vertAlign w:val="superscript"/>
        </w:rPr>
        <w:footnoteRef/>
      </w:r>
      <w:r w:rsidRPr="00037601">
        <w:t xml:space="preserve"> </w:t>
      </w:r>
      <w:r w:rsidRPr="00037601">
        <w:rPr>
          <w:rFonts w:eastAsia="Times New Roman"/>
        </w:rPr>
        <w:t>United Nations General Assembly, Human Rights Council, Thirty-eighth session. </w:t>
      </w:r>
      <w:r w:rsidRPr="00037601">
        <w:rPr>
          <w:rFonts w:eastAsia="Times New Roman"/>
          <w:i/>
        </w:rPr>
        <w:t>Report of the Independent Expert on protection against violence and discrimination based on sexual orientation and gender identity</w:t>
      </w:r>
      <w:r w:rsidRPr="00037601">
        <w:rPr>
          <w:rFonts w:eastAsia="Times New Roman"/>
        </w:rPr>
        <w:t> A/HRC/38/43</w:t>
      </w:r>
      <w:r>
        <w:rPr>
          <w:rFonts w:eastAsia="Times New Roman"/>
        </w:rPr>
        <w:t>.</w:t>
      </w:r>
      <w:r w:rsidRPr="00037601">
        <w:rPr>
          <w:rFonts w:eastAsia="Times New Roman"/>
        </w:rPr>
        <w:t> </w:t>
      </w:r>
    </w:p>
  </w:footnote>
  <w:footnote w:id="37">
    <w:p w14:paraId="0D0CB4B3" w14:textId="5A61E2D1" w:rsidR="000A6930" w:rsidRPr="00837CF6" w:rsidRDefault="000A6930" w:rsidP="001E618E">
      <w:pPr>
        <w:pStyle w:val="FootnoteText"/>
      </w:pPr>
      <w:r w:rsidRPr="00037601">
        <w:rPr>
          <w:rStyle w:val="None"/>
          <w:rFonts w:asciiTheme="majorHAnsi" w:hAnsiTheme="majorHAnsi"/>
          <w:color w:val="000000" w:themeColor="text1"/>
          <w:szCs w:val="18"/>
          <w:vertAlign w:val="superscript"/>
        </w:rPr>
        <w:footnoteRef/>
      </w:r>
      <w:r w:rsidRPr="00037601">
        <w:t xml:space="preserve"> FOCUS (2018) </w:t>
      </w:r>
      <w:r w:rsidRPr="00037601">
        <w:rPr>
          <w:i/>
        </w:rPr>
        <w:t>Disability, SOGIESC and Equality in Asia.</w:t>
      </w:r>
      <w:r w:rsidRPr="00037601">
        <w:t xml:space="preserve"> FOCUS September 2018</w:t>
      </w:r>
      <w:r>
        <w:t xml:space="preserve">. While no specific mention of SOGIESC is made in the CRPD, </w:t>
      </w:r>
      <w:r w:rsidRPr="00837CF6">
        <w:t>General Comment No. 6 (2018)</w:t>
      </w:r>
      <w:r>
        <w:t xml:space="preserve"> of the UN Committee on the Rights of Persons with Disabilities</w:t>
      </w:r>
      <w:r w:rsidRPr="00837CF6">
        <w:t xml:space="preserve"> </w:t>
      </w:r>
      <w:r>
        <w:t xml:space="preserve">acknowledges that disability discrimination should be understood in the context of intersectional discrimination including on the basis of diverse </w:t>
      </w:r>
      <w:r w:rsidRPr="00837CF6">
        <w:t>sexual orientation, gender identity or expression and sexual characteristics</w:t>
      </w:r>
      <w:r>
        <w:t xml:space="preserve">: </w:t>
      </w:r>
      <w:hyperlink r:id="rId14" w:history="1">
        <w:r>
          <w:rPr>
            <w:rStyle w:val="Hyperlink"/>
          </w:rPr>
          <w:t>https://tbinternet.ohchr.org/_layouts/15/treatybodyexternal/Download.aspx?symbolno=CRPD/C/GC/6&amp;Lang=en</w:t>
        </w:r>
      </w:hyperlink>
    </w:p>
  </w:footnote>
  <w:footnote w:id="38">
    <w:p w14:paraId="43E18D90" w14:textId="6E268B85" w:rsidR="000A6930" w:rsidRPr="00037601" w:rsidRDefault="000A6930">
      <w:pPr>
        <w:pStyle w:val="FootnoteText"/>
        <w:rPr>
          <w:i/>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Martino, A. (2017) Cripping sexualities: An analytic review of theoretical and empirical writing on the intersection of disabilities and sexualities. </w:t>
      </w:r>
      <w:r w:rsidRPr="00037601">
        <w:rPr>
          <w:i/>
          <w:color w:val="000000" w:themeColor="text1"/>
        </w:rPr>
        <w:t>Sociology Compass.</w:t>
      </w:r>
    </w:p>
  </w:footnote>
  <w:footnote w:id="39">
    <w:p w14:paraId="3F00A175" w14:textId="47A85CE8" w:rsidR="000A6930" w:rsidRPr="00037601" w:rsidRDefault="000A6930">
      <w:pPr>
        <w:pStyle w:val="FootnoteText"/>
        <w:rPr>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Leonard. W., &amp; Mann, R. (2018). </w:t>
      </w:r>
      <w:r w:rsidRPr="00037601">
        <w:rPr>
          <w:i/>
          <w:color w:val="000000" w:themeColor="text1"/>
        </w:rPr>
        <w:t xml:space="preserve">The everyday experiences of lesbian, gay, bisexual, transgender and intersex (LGBTI) people living with disability. </w:t>
      </w:r>
      <w:r w:rsidRPr="00037601">
        <w:rPr>
          <w:color w:val="000000" w:themeColor="text1"/>
        </w:rPr>
        <w:t xml:space="preserve">No. 111 GLHV@ARCHSHS, La Trobe University; Martino (2017) </w:t>
      </w:r>
    </w:p>
  </w:footnote>
  <w:footnote w:id="40">
    <w:p w14:paraId="163EDEAC" w14:textId="7AFDBAB3" w:rsidR="000A6930" w:rsidRPr="00037601" w:rsidRDefault="000A6930">
      <w:pPr>
        <w:pStyle w:val="FootnoteText"/>
        <w:rPr>
          <w:i/>
          <w:color w:val="000000" w:themeColor="text1"/>
        </w:rPr>
      </w:pPr>
      <w:r w:rsidRPr="00037601">
        <w:rPr>
          <w:rStyle w:val="None"/>
          <w:rFonts w:asciiTheme="majorHAnsi" w:hAnsiTheme="majorHAnsi"/>
          <w:color w:val="000000" w:themeColor="text1"/>
          <w:szCs w:val="18"/>
          <w:vertAlign w:val="superscript"/>
        </w:rPr>
        <w:footnoteRef/>
      </w:r>
      <w:r w:rsidRPr="00037601">
        <w:rPr>
          <w:color w:val="000000" w:themeColor="text1"/>
        </w:rPr>
        <w:t xml:space="preserve"> Fredriksen-Goldsen, K., Kim, H., &amp; Barkan, S.E. (2012</w:t>
      </w:r>
      <w:r w:rsidRPr="00037601">
        <w:rPr>
          <w:i/>
          <w:color w:val="000000" w:themeColor="text1"/>
        </w:rPr>
        <w:t xml:space="preserve">). Disability among Lesbian, Gay and Bisexual Adults: Disparities in prevalence and risk. </w:t>
      </w:r>
      <w:r w:rsidRPr="00037601">
        <w:rPr>
          <w:color w:val="000000" w:themeColor="text1"/>
        </w:rPr>
        <w:t>American Journal of Public Health</w:t>
      </w:r>
      <w:r w:rsidRPr="00037601">
        <w:rPr>
          <w:i/>
          <w:color w:val="000000" w:themeColor="text1"/>
        </w:rPr>
        <w:t xml:space="preserve"> </w:t>
      </w:r>
    </w:p>
  </w:footnote>
  <w:footnote w:id="41">
    <w:p w14:paraId="64AA02C0" w14:textId="003DF4D6" w:rsidR="000A6930" w:rsidRPr="00037601" w:rsidRDefault="000A6930" w:rsidP="001E618E">
      <w:pPr>
        <w:pStyle w:val="FootnoteText"/>
      </w:pPr>
      <w:r w:rsidRPr="00037601">
        <w:rPr>
          <w:rStyle w:val="FootnoteReference"/>
          <w:rFonts w:asciiTheme="majorHAnsi" w:hAnsiTheme="majorHAnsi"/>
          <w:szCs w:val="18"/>
        </w:rPr>
        <w:footnoteRef/>
      </w:r>
      <w:r w:rsidRPr="00037601">
        <w:t xml:space="preserve"> </w:t>
      </w:r>
      <w:r w:rsidRPr="00037601">
        <w:rPr>
          <w:shd w:val="clear" w:color="auto" w:fill="FFFFFF"/>
        </w:rPr>
        <w:t xml:space="preserve">Brune, J.A., &amp; Wilson, D.J., eds. (2013). </w:t>
      </w:r>
      <w:r w:rsidRPr="00037601">
        <w:rPr>
          <w:i/>
          <w:iCs/>
          <w:shd w:val="clear" w:color="auto" w:fill="FFFFFF"/>
        </w:rPr>
        <w:t>Disability and Passing: Blurring the Lines of Identity</w:t>
      </w:r>
      <w:r w:rsidRPr="00037601">
        <w:rPr>
          <w:shd w:val="clear" w:color="auto" w:fill="FFFFFF"/>
        </w:rPr>
        <w:t>. Philadelphia: Temple University Press; Fuller, C.B.</w:t>
      </w:r>
      <w:r w:rsidRPr="00037601">
        <w:rPr>
          <w:rFonts w:cs="ArialUnicodeMS"/>
        </w:rPr>
        <w:t xml:space="preserve">, Chang, D.F., &amp; Rubin, L.R. (2009). </w:t>
      </w:r>
      <w:r w:rsidRPr="00037601">
        <w:rPr>
          <w:rFonts w:cs="ArialUnicodeMS"/>
          <w:i/>
        </w:rPr>
        <w:t>Sliding Under the Radar: Passing and Power Among Sexual Minorities</w:t>
      </w:r>
      <w:r w:rsidRPr="00037601">
        <w:rPr>
          <w:rFonts w:cs="ArialUnicodeMS"/>
        </w:rPr>
        <w:t>, Journal of LGBT Issues in Counseling, 3:2.</w:t>
      </w:r>
    </w:p>
  </w:footnote>
  <w:footnote w:id="42">
    <w:p w14:paraId="69386700" w14:textId="608891C2" w:rsidR="000A6930" w:rsidRPr="00037601" w:rsidRDefault="000A6930">
      <w:pPr>
        <w:pStyle w:val="FootnoteText"/>
        <w:rPr>
          <w:color w:val="auto"/>
        </w:rPr>
      </w:pPr>
      <w:r w:rsidRPr="00037601">
        <w:rPr>
          <w:rStyle w:val="FootnoteReference"/>
          <w:rFonts w:asciiTheme="majorHAnsi" w:hAnsiTheme="majorHAnsi"/>
          <w:color w:val="auto"/>
          <w:szCs w:val="18"/>
        </w:rPr>
        <w:footnoteRef/>
      </w:r>
      <w:r w:rsidRPr="00037601">
        <w:rPr>
          <w:color w:val="auto"/>
        </w:rPr>
        <w:t xml:space="preserve"> </w:t>
      </w:r>
      <w:r w:rsidRPr="00037601">
        <w:rPr>
          <w:rFonts w:cs="Helvetica"/>
          <w:color w:val="auto"/>
          <w:shd w:val="clear" w:color="auto" w:fill="FFFFFF"/>
        </w:rPr>
        <w:t xml:space="preserve">McRuer, R. (2006). </w:t>
      </w:r>
      <w:r w:rsidRPr="00037601">
        <w:rPr>
          <w:rFonts w:cs="Helvetica"/>
          <w:i/>
          <w:color w:val="auto"/>
          <w:shd w:val="clear" w:color="auto" w:fill="FFFFFF"/>
        </w:rPr>
        <w:t>Crip Theory: Cultural Signs of Queerness and Disability,</w:t>
      </w:r>
      <w:r w:rsidRPr="00037601">
        <w:rPr>
          <w:rFonts w:cs="Helvetica"/>
          <w:color w:val="auto"/>
          <w:shd w:val="clear" w:color="auto" w:fill="FFFFFF"/>
        </w:rPr>
        <w:t xml:space="preserve"> New York University Press; Brooks, S. (2016). </w:t>
      </w:r>
      <w:r w:rsidRPr="00037601">
        <w:rPr>
          <w:rFonts w:cs="Helvetica"/>
          <w:i/>
          <w:color w:val="auto"/>
          <w:shd w:val="clear" w:color="auto" w:fill="FFFFFF"/>
        </w:rPr>
        <w:t>Staying in the Hood: Black Lesbian and Transgender Women and Identity Management in North Philadelphia.</w:t>
      </w:r>
      <w:r w:rsidRPr="00037601">
        <w:rPr>
          <w:rFonts w:cs="Helvetica"/>
          <w:color w:val="auto"/>
          <w:shd w:val="clear" w:color="auto" w:fill="FFFFFF"/>
        </w:rPr>
        <w:t xml:space="preserve"> Journal of Homosexuality 63 (12). </w:t>
      </w:r>
    </w:p>
  </w:footnote>
  <w:footnote w:id="43">
    <w:p w14:paraId="241607D9" w14:textId="2D67AAB1" w:rsidR="000A6930" w:rsidRPr="00037601" w:rsidRDefault="000A6930" w:rsidP="001E618E">
      <w:pPr>
        <w:pStyle w:val="FootnoteText"/>
      </w:pPr>
      <w:r w:rsidRPr="00037601">
        <w:rPr>
          <w:rStyle w:val="FootnoteReference"/>
          <w:rFonts w:asciiTheme="majorHAnsi" w:hAnsiTheme="majorHAnsi"/>
          <w:szCs w:val="18"/>
        </w:rPr>
        <w:footnoteRef/>
      </w:r>
      <w:r w:rsidRPr="00037601">
        <w:t xml:space="preserve"> </w:t>
      </w:r>
      <w:r w:rsidRPr="00037601">
        <w:rPr>
          <w:shd w:val="clear" w:color="auto" w:fill="FFFFFF"/>
        </w:rPr>
        <w:t>Brune &amp; Wilson (2013); Fuller,</w:t>
      </w:r>
      <w:r w:rsidRPr="00037601">
        <w:rPr>
          <w:rFonts w:cs="ArialUnicodeMS"/>
        </w:rPr>
        <w:t xml:space="preserve"> Chang, &amp; Rubin (2009).</w:t>
      </w:r>
    </w:p>
  </w:footnote>
  <w:footnote w:id="44">
    <w:p w14:paraId="7C37CB19" w14:textId="002069D5" w:rsidR="000A6930" w:rsidRPr="00037601" w:rsidRDefault="000A6930">
      <w:pPr>
        <w:pStyle w:val="FootnoteText"/>
        <w:rPr>
          <w:color w:val="auto"/>
        </w:rPr>
      </w:pPr>
      <w:r w:rsidRPr="00037601">
        <w:rPr>
          <w:rStyle w:val="FootnoteReference"/>
          <w:rFonts w:asciiTheme="majorHAnsi" w:hAnsiTheme="majorHAnsi"/>
          <w:color w:val="auto"/>
          <w:szCs w:val="18"/>
        </w:rPr>
        <w:footnoteRef/>
      </w:r>
      <w:r w:rsidRPr="00037601">
        <w:rPr>
          <w:color w:val="auto"/>
        </w:rPr>
        <w:t xml:space="preserve"> </w:t>
      </w:r>
      <w:r w:rsidRPr="00037601">
        <w:rPr>
          <w:rFonts w:cs="Helvetica"/>
          <w:color w:val="auto"/>
          <w:shd w:val="clear" w:color="auto" w:fill="FFFFFF"/>
        </w:rPr>
        <w:t>McRuer (2006);</w:t>
      </w:r>
      <w:r w:rsidRPr="00037601">
        <w:rPr>
          <w:rFonts w:cs="Arial"/>
          <w:color w:val="auto"/>
          <w:shd w:val="clear" w:color="auto" w:fill="FFFFFF"/>
        </w:rPr>
        <w:t xml:space="preserve"> </w:t>
      </w:r>
      <w:r w:rsidRPr="00037601">
        <w:rPr>
          <w:rFonts w:cs="Arial"/>
          <w:shd w:val="clear" w:color="auto" w:fill="FFFFFF"/>
        </w:rPr>
        <w:t>Brune &amp; Wilson (2013)</w:t>
      </w:r>
      <w:r w:rsidRPr="00037601">
        <w:rPr>
          <w:rFonts w:cs="Arial"/>
          <w:color w:val="auto"/>
          <w:shd w:val="clear" w:color="auto" w:fill="FFFFFF"/>
        </w:rPr>
        <w:t xml:space="preserve">; </w:t>
      </w:r>
      <w:r w:rsidRPr="00037601">
        <w:rPr>
          <w:rFonts w:cs="Helvetica"/>
          <w:color w:val="auto"/>
          <w:shd w:val="clear" w:color="auto" w:fill="FFFFFF"/>
        </w:rPr>
        <w:t>Brooks (2016).</w:t>
      </w:r>
    </w:p>
  </w:footnote>
  <w:footnote w:id="45">
    <w:p w14:paraId="037771ED" w14:textId="05BC40C8" w:rsidR="000A6930" w:rsidRPr="00037601" w:rsidRDefault="000A6930">
      <w:pPr>
        <w:pStyle w:val="FootnoteText"/>
      </w:pPr>
      <w:r w:rsidRPr="00037601">
        <w:rPr>
          <w:rStyle w:val="FootnoteReference"/>
          <w:rFonts w:asciiTheme="majorHAnsi" w:hAnsiTheme="majorHAnsi"/>
          <w:color w:val="auto"/>
          <w:szCs w:val="18"/>
        </w:rPr>
        <w:footnoteRef/>
      </w:r>
      <w:r w:rsidRPr="00037601">
        <w:rPr>
          <w:color w:val="auto"/>
        </w:rPr>
        <w:t xml:space="preserve"> </w:t>
      </w:r>
      <w:r w:rsidRPr="00037601">
        <w:rPr>
          <w:rFonts w:cs="Arial"/>
          <w:color w:val="auto"/>
          <w:shd w:val="clear" w:color="auto" w:fill="FFFFFF"/>
        </w:rPr>
        <w:t xml:space="preserve">Alexander, N., &amp; Gomez, M.T., (2017). </w:t>
      </w:r>
      <w:r w:rsidRPr="00037601">
        <w:rPr>
          <w:rFonts w:cs="Arial"/>
          <w:i/>
          <w:color w:val="auto"/>
          <w:shd w:val="clear" w:color="auto" w:fill="FFFFFF"/>
        </w:rPr>
        <w:t>Pleasure, Sex, Prohibition, Intellectual Disability, and Dangerous Ideas.</w:t>
      </w:r>
      <w:r w:rsidRPr="00037601">
        <w:rPr>
          <w:rFonts w:cs="Arial"/>
          <w:color w:val="auto"/>
          <w:shd w:val="clear" w:color="auto" w:fill="FFFFFF"/>
        </w:rPr>
        <w:t> </w:t>
      </w:r>
      <w:r w:rsidRPr="00037601">
        <w:rPr>
          <w:rFonts w:cs="Arial"/>
          <w:iCs/>
          <w:color w:val="auto"/>
          <w:shd w:val="clear" w:color="auto" w:fill="FFFFFF"/>
        </w:rPr>
        <w:t>Reproductive Health Matters</w:t>
      </w:r>
      <w:r w:rsidRPr="00037601">
        <w:rPr>
          <w:rFonts w:cs="Arial"/>
          <w:color w:val="auto"/>
          <w:shd w:val="clear" w:color="auto" w:fill="FFFFFF"/>
        </w:rPr>
        <w:t> 25:50</w:t>
      </w:r>
      <w:r w:rsidRPr="00037601">
        <w:rPr>
          <w:rFonts w:cs="Arial"/>
          <w:shd w:val="clear" w:color="auto" w:fill="FFFFFF"/>
        </w:rPr>
        <w:t xml:space="preserve">; </w:t>
      </w:r>
      <w:r w:rsidRPr="00037601">
        <w:rPr>
          <w:rFonts w:cs="Helvetica"/>
          <w:color w:val="auto"/>
          <w:shd w:val="clear" w:color="auto" w:fill="FFFFFF"/>
        </w:rPr>
        <w:t>McRuer (2006).</w:t>
      </w:r>
    </w:p>
  </w:footnote>
  <w:footnote w:id="46">
    <w:p w14:paraId="185A3DAF" w14:textId="210114C3" w:rsidR="000A6930" w:rsidRPr="00037601" w:rsidRDefault="000A6930" w:rsidP="001E618E">
      <w:pPr>
        <w:pStyle w:val="FootnoteText"/>
        <w:rPr>
          <w:i/>
        </w:rPr>
      </w:pPr>
      <w:r w:rsidRPr="00037601">
        <w:rPr>
          <w:rStyle w:val="None"/>
          <w:rFonts w:asciiTheme="majorHAnsi" w:hAnsiTheme="majorHAnsi"/>
          <w:szCs w:val="18"/>
          <w:vertAlign w:val="superscript"/>
        </w:rPr>
        <w:footnoteRef/>
      </w:r>
      <w:r w:rsidRPr="00037601">
        <w:t xml:space="preserve"> Abbott, D. (2015).</w:t>
      </w:r>
      <w:r w:rsidRPr="00037601">
        <w:rPr>
          <w:i/>
        </w:rPr>
        <w:t xml:space="preserve"> Love in a Cold Climate: changes in the fortunes of LGBT men and women with learning disabilities?  </w:t>
      </w:r>
      <w:r w:rsidRPr="00037601">
        <w:t>British Journal of Learning Disabilities.</w:t>
      </w:r>
    </w:p>
  </w:footnote>
  <w:footnote w:id="47">
    <w:p w14:paraId="58FD18F9" w14:textId="57905810"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Shakespeare, T. (2000). </w:t>
      </w:r>
      <w:r w:rsidRPr="00037601">
        <w:rPr>
          <w:i/>
        </w:rPr>
        <w:t xml:space="preserve">Disabled Sexuality: Towards Rights and Recognition. </w:t>
      </w:r>
      <w:r w:rsidRPr="00037601">
        <w:t xml:space="preserve">Sexuality and Disability, Vol. 18, No. 3; Martino (2017); Addlakha, R., Price, J., &amp; Heidari, S. (2017). </w:t>
      </w:r>
      <w:r w:rsidRPr="00037601">
        <w:rPr>
          <w:i/>
        </w:rPr>
        <w:t xml:space="preserve">Disability and sexuality: claiming sexual and reproductive rights. </w:t>
      </w:r>
      <w:r w:rsidRPr="00037601">
        <w:t>Reproductive Health Matters, Vol. 25.</w:t>
      </w:r>
    </w:p>
  </w:footnote>
  <w:footnote w:id="48">
    <w:p w14:paraId="00B3DD5B" w14:textId="1FA55DEA" w:rsidR="000A6930" w:rsidRPr="00037601" w:rsidRDefault="000A6930">
      <w:pPr>
        <w:pStyle w:val="FootnoteText"/>
        <w:rPr>
          <w:b/>
        </w:rPr>
      </w:pPr>
      <w:r w:rsidRPr="00037601">
        <w:rPr>
          <w:rStyle w:val="None"/>
          <w:rFonts w:asciiTheme="majorHAnsi" w:hAnsiTheme="majorHAnsi"/>
          <w:szCs w:val="18"/>
          <w:vertAlign w:val="superscript"/>
        </w:rPr>
        <w:footnoteRef/>
      </w:r>
      <w:r w:rsidRPr="00037601">
        <w:t xml:space="preserve"> Martino (2017); Ruiz, F.J. (2018) </w:t>
      </w:r>
      <w:r w:rsidRPr="00037601">
        <w:rPr>
          <w:i/>
        </w:rPr>
        <w:t>The Committee on the Rights of Persons with Disabilities and its take on sexuality.</w:t>
      </w:r>
      <w:r w:rsidRPr="00037601">
        <w:t xml:space="preserve"> Reproductive Health Matters; Agmon, M., Sa’ar, A., &amp; Araten-Bergman, T. (2016). </w:t>
      </w:r>
      <w:r w:rsidRPr="00037601">
        <w:rPr>
          <w:i/>
        </w:rPr>
        <w:t xml:space="preserve">The person in the disabled body: a perspective on culture and personhood from the margins. </w:t>
      </w:r>
      <w:r w:rsidRPr="00037601">
        <w:t>International Journal for Equity in Health; Shah, S. (2017) “</w:t>
      </w:r>
      <w:r w:rsidRPr="00037601">
        <w:rPr>
          <w:i/>
        </w:rPr>
        <w:t xml:space="preserve">Disabled People are Sexual Citizens Too”: Supporting Sexual Identity, Well-being, and Safety for Disabled Young People </w:t>
      </w:r>
      <w:r w:rsidRPr="00037601">
        <w:t>Frontiers in Education, 2:46; Addlakha, Price &amp; Heidari, (2017).</w:t>
      </w:r>
    </w:p>
  </w:footnote>
  <w:footnote w:id="49">
    <w:p w14:paraId="0F3F97D2" w14:textId="44B2123F" w:rsidR="000A6930" w:rsidRPr="00037601" w:rsidRDefault="000A6930">
      <w:pPr>
        <w:pStyle w:val="FootnoteText"/>
      </w:pPr>
      <w:r w:rsidRPr="00037601">
        <w:rPr>
          <w:rStyle w:val="FootnoteReference"/>
          <w:rFonts w:asciiTheme="majorHAnsi" w:hAnsiTheme="majorHAnsi"/>
          <w:szCs w:val="18"/>
        </w:rPr>
        <w:footnoteRef/>
      </w:r>
      <w:r w:rsidRPr="00037601">
        <w:t xml:space="preserve"> Lund, E.M., &amp; Bayley A.J. (2019). </w:t>
      </w:r>
      <w:r w:rsidRPr="00037601">
        <w:rPr>
          <w:i/>
        </w:rPr>
        <w:t>Asexuality and Disability: Strange but Compatible Bedfellows.</w:t>
      </w:r>
      <w:r w:rsidRPr="00037601">
        <w:t xml:space="preserve"> Sexuality and Disability 33 (1).</w:t>
      </w:r>
    </w:p>
  </w:footnote>
  <w:footnote w:id="50">
    <w:p w14:paraId="15B009C4" w14:textId="0A9B2F01" w:rsidR="000A6930" w:rsidRPr="00037601" w:rsidRDefault="000A6930">
      <w:pPr>
        <w:pStyle w:val="FootnoteText"/>
      </w:pPr>
      <w:r w:rsidRPr="00037601">
        <w:rPr>
          <w:rStyle w:val="FootnoteReference"/>
          <w:rFonts w:asciiTheme="majorHAnsi" w:hAnsiTheme="majorHAnsi"/>
          <w:szCs w:val="18"/>
        </w:rPr>
        <w:footnoteRef/>
      </w:r>
      <w:r w:rsidRPr="00037601">
        <w:t xml:space="preserve"> Lund &amp; Bayley (2019).</w:t>
      </w:r>
    </w:p>
  </w:footnote>
  <w:footnote w:id="51">
    <w:p w14:paraId="1D736535" w14:textId="77CBE524" w:rsidR="000A6930" w:rsidRPr="00037601" w:rsidRDefault="000A6930">
      <w:pPr>
        <w:pStyle w:val="FootnoteText"/>
      </w:pPr>
      <w:r w:rsidRPr="00037601">
        <w:rPr>
          <w:rStyle w:val="FootnoteReference"/>
          <w:rFonts w:asciiTheme="majorHAnsi" w:hAnsiTheme="majorHAnsi"/>
          <w:szCs w:val="18"/>
        </w:rPr>
        <w:footnoteRef/>
      </w:r>
      <w:r w:rsidRPr="00037601">
        <w:t xml:space="preserve"> Martino (2017); Addlakha, Price, &amp; Heidari (2017).</w:t>
      </w:r>
    </w:p>
  </w:footnote>
  <w:footnote w:id="52">
    <w:p w14:paraId="6EFE5889"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Martino (2017).</w:t>
      </w:r>
    </w:p>
  </w:footnote>
  <w:footnote w:id="53">
    <w:p w14:paraId="32D3A5E1" w14:textId="39C18A64" w:rsidR="000A6930" w:rsidRDefault="000A6930">
      <w:pPr>
        <w:pStyle w:val="FootnoteText"/>
      </w:pPr>
      <w:r>
        <w:rPr>
          <w:rStyle w:val="FootnoteReference"/>
        </w:rPr>
        <w:footnoteRef/>
      </w:r>
      <w:r>
        <w:t xml:space="preserve"> The DSM is produced by the American Psychiatric Association and used as an international reference for clinical psychiatric practice.</w:t>
      </w:r>
    </w:p>
  </w:footnote>
  <w:footnote w:id="54">
    <w:p w14:paraId="2E9783C2" w14:textId="78A0ADA0" w:rsidR="000A6930" w:rsidRPr="00037601" w:rsidRDefault="000A6930" w:rsidP="001E0120">
      <w:pPr>
        <w:pStyle w:val="FootnoteText"/>
      </w:pPr>
      <w:r w:rsidRPr="00037601">
        <w:rPr>
          <w:rStyle w:val="None"/>
          <w:rFonts w:asciiTheme="majorHAnsi" w:hAnsiTheme="majorHAnsi"/>
          <w:szCs w:val="18"/>
          <w:vertAlign w:val="superscript"/>
        </w:rPr>
        <w:footnoteRef/>
      </w:r>
      <w:r w:rsidRPr="00037601">
        <w:t xml:space="preserve"> Martino (2017). </w:t>
      </w:r>
    </w:p>
  </w:footnote>
  <w:footnote w:id="55">
    <w:p w14:paraId="05A66EA4" w14:textId="77777777" w:rsidR="000A6930" w:rsidRPr="00037601" w:rsidRDefault="000A6930" w:rsidP="001E0120">
      <w:pPr>
        <w:pStyle w:val="FootnoteText"/>
      </w:pPr>
      <w:r w:rsidRPr="00037601">
        <w:rPr>
          <w:rStyle w:val="FootnoteReference"/>
          <w:rFonts w:asciiTheme="majorHAnsi" w:hAnsiTheme="majorHAnsi"/>
          <w:szCs w:val="18"/>
        </w:rPr>
        <w:footnoteRef/>
      </w:r>
      <w:r w:rsidRPr="00037601">
        <w:t xml:space="preserve"> In June 2018, the World Health Organization (WHO) announced the completion of the process of revision and reform of the (ICD), and one of the outcomes in relation to trans and gender diverse people was that all pathologising references would be changed from mental health into sexual health conditions. This means that all pathologisation contexts will be removed, and transgender people will still be able to receive assistance for medical transitions as endorsed by the ICD.   </w:t>
      </w:r>
    </w:p>
  </w:footnote>
  <w:footnote w:id="56">
    <w:p w14:paraId="5CEF2FCA" w14:textId="49CEF28F" w:rsidR="000A6930" w:rsidRPr="00037601" w:rsidRDefault="000A6930" w:rsidP="00EA3E41">
      <w:pPr>
        <w:pStyle w:val="FootnoteText"/>
      </w:pPr>
      <w:r w:rsidRPr="00037601">
        <w:rPr>
          <w:rStyle w:val="None"/>
          <w:rFonts w:asciiTheme="majorHAnsi" w:hAnsiTheme="majorHAnsi"/>
          <w:szCs w:val="18"/>
          <w:vertAlign w:val="superscript"/>
        </w:rPr>
        <w:footnoteRef/>
      </w:r>
      <w:r w:rsidRPr="00037601">
        <w:t xml:space="preserve"> International Lesbian, Gay, Bisexual Transgender and Intersex Association (2017).</w:t>
      </w:r>
    </w:p>
  </w:footnote>
  <w:footnote w:id="57">
    <w:p w14:paraId="5F094AA6" w14:textId="1ADBA7C2" w:rsidR="000A6930" w:rsidRPr="00037601" w:rsidRDefault="000A6930" w:rsidP="000D37A9">
      <w:pPr>
        <w:pStyle w:val="FootnoteText"/>
      </w:pPr>
      <w:r w:rsidRPr="00037601">
        <w:rPr>
          <w:rStyle w:val="FootnoteReference"/>
          <w:rFonts w:asciiTheme="majorHAnsi" w:hAnsiTheme="majorHAnsi"/>
          <w:szCs w:val="18"/>
        </w:rPr>
        <w:footnoteRef/>
      </w:r>
      <w:r w:rsidRPr="00037601">
        <w:t xml:space="preserve"> Abbot (2015).</w:t>
      </w:r>
    </w:p>
  </w:footnote>
  <w:footnote w:id="58">
    <w:p w14:paraId="02819C39" w14:textId="535FDB0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Leonard &amp; Mann (2018)</w:t>
      </w:r>
    </w:p>
  </w:footnote>
  <w:footnote w:id="59">
    <w:p w14:paraId="4152E8FC" w14:textId="00E6F415"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Martino (2017)</w:t>
      </w:r>
    </w:p>
  </w:footnote>
  <w:footnote w:id="60">
    <w:p w14:paraId="24C0E0D2" w14:textId="32E510CF"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Martino (2017)</w:t>
      </w:r>
    </w:p>
  </w:footnote>
  <w:footnote w:id="61">
    <w:p w14:paraId="167D9788" w14:textId="7B0A0363"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CREA (2012). </w:t>
      </w:r>
      <w:r w:rsidRPr="00037601">
        <w:rPr>
          <w:i/>
        </w:rPr>
        <w:t xml:space="preserve">Count Me IN! Research Report on Violence against Disabled, Lesbian, and Sex-working Women in Bangladesh, India and Nepal.  </w:t>
      </w:r>
    </w:p>
  </w:footnote>
  <w:footnote w:id="62">
    <w:p w14:paraId="2D110443" w14:textId="7517CC7D" w:rsidR="000A6930" w:rsidRPr="00037601" w:rsidRDefault="000A6930">
      <w:pPr>
        <w:pStyle w:val="FootnoteText"/>
      </w:pPr>
      <w:r w:rsidRPr="00037601">
        <w:rPr>
          <w:rStyle w:val="FootnoteReference"/>
          <w:rFonts w:asciiTheme="majorHAnsi" w:hAnsiTheme="majorHAnsi"/>
          <w:szCs w:val="18"/>
        </w:rPr>
        <w:footnoteRef/>
      </w:r>
      <w:r w:rsidRPr="00037601">
        <w:t xml:space="preserve"> People such as family members, carers, or professional support workers.</w:t>
      </w:r>
    </w:p>
  </w:footnote>
  <w:footnote w:id="63">
    <w:p w14:paraId="6B2AFB92" w14:textId="23B64248"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Leonard &amp; Mann (2018).</w:t>
      </w:r>
    </w:p>
  </w:footnote>
  <w:footnote w:id="64">
    <w:p w14:paraId="6B01EE99" w14:textId="65D7816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Martino (2017); Leonard &amp; Mann (2018); Abbott (2015); CREA (2012).</w:t>
      </w:r>
      <w:r w:rsidRPr="00037601">
        <w:rPr>
          <w:highlight w:val="yellow"/>
        </w:rPr>
        <w:t xml:space="preserve"> </w:t>
      </w:r>
    </w:p>
    <w:p w14:paraId="442B466A"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Sisters of Frida (2017). </w:t>
      </w:r>
      <w:r w:rsidRPr="00037601">
        <w:rPr>
          <w:i/>
        </w:rPr>
        <w:t>Shadow Report on the UK Initial Report on the UN Convention on the Rights of Persons with Disabilities</w:t>
      </w:r>
      <w:r w:rsidRPr="00037601">
        <w:t>.</w:t>
      </w:r>
    </w:p>
  </w:footnote>
  <w:footnote w:id="65">
    <w:p w14:paraId="4B391A76"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Martino (2017)</w:t>
      </w:r>
    </w:p>
  </w:footnote>
  <w:footnote w:id="66">
    <w:p w14:paraId="68B9056B"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w:t>
      </w:r>
      <w:r w:rsidRPr="00037601">
        <w:rPr>
          <w:rStyle w:val="None"/>
          <w:rFonts w:asciiTheme="majorHAnsi" w:hAnsiTheme="majorHAnsi"/>
          <w:szCs w:val="18"/>
        </w:rPr>
        <w:t xml:space="preserve">Burns, J., Davies, D. (2011). </w:t>
      </w:r>
      <w:r w:rsidRPr="00037601">
        <w:rPr>
          <w:rStyle w:val="None"/>
          <w:rFonts w:asciiTheme="majorHAnsi" w:hAnsiTheme="majorHAnsi"/>
          <w:i/>
          <w:szCs w:val="18"/>
        </w:rPr>
        <w:t>Same-Sex Relationships and Women with Intellectual Disabilities</w:t>
      </w:r>
      <w:r w:rsidRPr="00037601">
        <w:rPr>
          <w:rStyle w:val="None"/>
          <w:rFonts w:asciiTheme="majorHAnsi" w:hAnsiTheme="majorHAnsi"/>
          <w:szCs w:val="18"/>
        </w:rPr>
        <w:t>. Journal of Applied Research in Intellectual Disabilities.</w:t>
      </w:r>
    </w:p>
  </w:footnote>
  <w:footnote w:id="67">
    <w:p w14:paraId="1D11D0EF" w14:textId="4180CFDF" w:rsidR="000A6930" w:rsidRPr="00037601" w:rsidRDefault="000A6930">
      <w:pPr>
        <w:pStyle w:val="FootnoteText"/>
      </w:pPr>
      <w:r w:rsidRPr="00037601">
        <w:rPr>
          <w:rStyle w:val="FootnoteReference"/>
          <w:rFonts w:asciiTheme="majorHAnsi" w:hAnsiTheme="majorHAnsi"/>
          <w:szCs w:val="18"/>
        </w:rPr>
        <w:footnoteRef/>
      </w:r>
      <w:r w:rsidRPr="00037601">
        <w:t xml:space="preserve"> Martino (2017); Cheng, R.P. (2009) </w:t>
      </w:r>
      <w:r w:rsidRPr="00037601">
        <w:rPr>
          <w:i/>
        </w:rPr>
        <w:t xml:space="preserve">Sociological Theories of Disability, Gender and Sexuality: A Review of the Literature. </w:t>
      </w:r>
      <w:r w:rsidRPr="00037601">
        <w:t xml:space="preserve">Journal of Human Behaviour in the Social Environment, Vol.19; Johnson, M.L. (2015) </w:t>
      </w:r>
      <w:r w:rsidRPr="00037601">
        <w:rPr>
          <w:i/>
        </w:rPr>
        <w:t xml:space="preserve">Bad Romance: A Crip Feminist Critique of Queer Failure. </w:t>
      </w:r>
      <w:r w:rsidRPr="00037601">
        <w:t>Special Issue: New Conversations in Feminist Disability Studies. Winter 2015.</w:t>
      </w:r>
    </w:p>
  </w:footnote>
  <w:footnote w:id="68">
    <w:p w14:paraId="4F892C5A"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Sisters of Frida (2017). </w:t>
      </w:r>
    </w:p>
  </w:footnote>
  <w:footnote w:id="69">
    <w:p w14:paraId="5C775621"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CREA (2012).</w:t>
      </w:r>
    </w:p>
  </w:footnote>
  <w:footnote w:id="70">
    <w:p w14:paraId="69301D3B" w14:textId="77777777"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CREA (2012).</w:t>
      </w:r>
    </w:p>
  </w:footnote>
  <w:footnote w:id="71">
    <w:p w14:paraId="75DE5A30" w14:textId="2FEED613" w:rsidR="000A6930" w:rsidRPr="00037601" w:rsidRDefault="000A6930">
      <w:pPr>
        <w:pStyle w:val="FootnoteText"/>
        <w:rPr>
          <w:highlight w:val="yellow"/>
        </w:rPr>
      </w:pPr>
      <w:r w:rsidRPr="00037601">
        <w:rPr>
          <w:rStyle w:val="FootnoteReference"/>
          <w:rFonts w:asciiTheme="majorHAnsi" w:hAnsiTheme="majorHAnsi"/>
          <w:szCs w:val="18"/>
        </w:rPr>
        <w:footnoteRef/>
      </w:r>
      <w:r w:rsidRPr="00037601">
        <w:t xml:space="preserve"> Wapling (2015); CREA (2012); </w:t>
      </w:r>
      <w:r w:rsidRPr="00037601">
        <w:rPr>
          <w:shd w:val="clear" w:color="auto" w:fill="FFFFFF"/>
        </w:rPr>
        <w:t>Astbury &amp; Walji (2013). </w:t>
      </w:r>
    </w:p>
  </w:footnote>
  <w:footnote w:id="72">
    <w:p w14:paraId="6E36EA02" w14:textId="7128405E" w:rsidR="000A6930" w:rsidRPr="00037601" w:rsidRDefault="000A6930" w:rsidP="001E618E">
      <w:pPr>
        <w:pStyle w:val="FootnoteText"/>
        <w:rPr>
          <w:color w:val="3D464D"/>
        </w:rPr>
      </w:pPr>
      <w:r w:rsidRPr="00037601">
        <w:rPr>
          <w:rStyle w:val="None"/>
          <w:rFonts w:asciiTheme="majorHAnsi" w:hAnsiTheme="majorHAnsi"/>
          <w:szCs w:val="18"/>
          <w:vertAlign w:val="superscript"/>
        </w:rPr>
        <w:footnoteRef/>
      </w:r>
      <w:r w:rsidRPr="00037601">
        <w:t xml:space="preserve"> Dwyer, E. &amp; Woolf, L. (2018). </w:t>
      </w:r>
      <w:r w:rsidRPr="00037601">
        <w:rPr>
          <w:i/>
        </w:rPr>
        <w:t>Down by the River: Addressing the Rights, Needs and Strengths of Fijian Sexual and Gender Minorities</w:t>
      </w:r>
      <w:r w:rsidRPr="00037601">
        <w:t xml:space="preserve">. Oxfam Australia; Heartland Alliance International (2014) </w:t>
      </w:r>
      <w:r w:rsidRPr="00037601">
        <w:rPr>
          <w:i/>
        </w:rPr>
        <w:t>“No Place for People Like You” An Analysis of the Needs, Vulnerabilities, and Experiences of LGBT Syrian Refugees in Lebanon</w:t>
      </w:r>
      <w:r w:rsidRPr="00037601">
        <w:t xml:space="preserve">; Rumbach, J., &amp; Knight, K. (2014) </w:t>
      </w:r>
      <w:r w:rsidRPr="00037601">
        <w:rPr>
          <w:i/>
        </w:rPr>
        <w:t>Sexual and Gender Minorities in Humanitarian Emergencies</w:t>
      </w:r>
      <w:r>
        <w:rPr>
          <w:i/>
        </w:rPr>
        <w:t>.</w:t>
      </w:r>
      <w:r w:rsidRPr="00037601">
        <w:t xml:space="preserve"> Humanitarian Solutions in the 21</w:t>
      </w:r>
      <w:r w:rsidRPr="00037601">
        <w:rPr>
          <w:vertAlign w:val="superscript"/>
        </w:rPr>
        <w:t>st</w:t>
      </w:r>
      <w:r w:rsidRPr="00037601">
        <w:t xml:space="preserve"> Century;</w:t>
      </w:r>
      <w:r w:rsidRPr="00037601">
        <w:rPr>
          <w:b/>
        </w:rPr>
        <w:t xml:space="preserve"> </w:t>
      </w:r>
      <w:r w:rsidRPr="00037601">
        <w:t xml:space="preserve">Laguerre, S., et al. (2010) </w:t>
      </w:r>
      <w:r w:rsidRPr="00037601">
        <w:rPr>
          <w:i/>
        </w:rPr>
        <w:t>The Impact of the Earthquake, and Relief and Recovery Programs on Haitian LGBT People.</w:t>
      </w:r>
      <w:r w:rsidRPr="00037601">
        <w:t xml:space="preserve"> IGLHRC/Serovie; IRIN. (2014) </w:t>
      </w:r>
      <w:r w:rsidRPr="00037601">
        <w:rPr>
          <w:i/>
        </w:rPr>
        <w:t>Lost in the Chaos - LGBTI people in emergencies</w:t>
      </w:r>
      <w:r w:rsidRPr="00037601">
        <w:t>; International Gay and Lesbian Human Rights Commission (ILGHRC) (2014).</w:t>
      </w:r>
    </w:p>
  </w:footnote>
  <w:footnote w:id="73">
    <w:p w14:paraId="4BBC3142" w14:textId="525B26C7" w:rsidR="000A6930" w:rsidRPr="00037601" w:rsidRDefault="000A6930" w:rsidP="001E618E">
      <w:pPr>
        <w:pStyle w:val="FootnoteText"/>
        <w:rPr>
          <w:highlight w:val="yellow"/>
        </w:rPr>
      </w:pPr>
      <w:r w:rsidRPr="00037601">
        <w:rPr>
          <w:rStyle w:val="FootnoteReference"/>
          <w:rFonts w:asciiTheme="majorHAnsi" w:hAnsiTheme="majorHAnsi"/>
          <w:szCs w:val="18"/>
        </w:rPr>
        <w:footnoteRef/>
      </w:r>
      <w:r w:rsidRPr="00037601">
        <w:t xml:space="preserve"> Martino (2017).</w:t>
      </w:r>
    </w:p>
  </w:footnote>
  <w:footnote w:id="74">
    <w:p w14:paraId="0DBA856D" w14:textId="77777777" w:rsidR="000A6930" w:rsidRPr="00037601" w:rsidRDefault="000A6930" w:rsidP="001E618E">
      <w:pPr>
        <w:pStyle w:val="FootnoteText"/>
      </w:pPr>
      <w:r w:rsidRPr="00037601">
        <w:rPr>
          <w:rStyle w:val="None"/>
          <w:rFonts w:asciiTheme="majorHAnsi" w:hAnsiTheme="majorHAnsi"/>
          <w:szCs w:val="18"/>
          <w:vertAlign w:val="superscript"/>
        </w:rPr>
        <w:footnoteRef/>
      </w:r>
      <w:r w:rsidRPr="00037601">
        <w:t xml:space="preserve"> CREA (2012). </w:t>
      </w:r>
    </w:p>
  </w:footnote>
  <w:footnote w:id="75">
    <w:p w14:paraId="479D4EE9" w14:textId="01AA67F1" w:rsidR="000A6930" w:rsidRPr="00037601" w:rsidRDefault="000A6930">
      <w:pPr>
        <w:pStyle w:val="FootnoteText"/>
      </w:pPr>
      <w:r w:rsidRPr="00037601">
        <w:rPr>
          <w:rStyle w:val="FootnoteReference"/>
          <w:rFonts w:asciiTheme="majorHAnsi" w:hAnsiTheme="majorHAnsi"/>
          <w:szCs w:val="18"/>
        </w:rPr>
        <w:footnoteRef/>
      </w:r>
      <w:r w:rsidRPr="00037601">
        <w:t xml:space="preserve"> Pincha, C &amp; Krishna, H. (2008), </w:t>
      </w:r>
      <w:r w:rsidRPr="00037601">
        <w:rPr>
          <w:i/>
        </w:rPr>
        <w:t xml:space="preserve">‘Aravanis: Voiceless Victims of the Tsunami’. </w:t>
      </w:r>
    </w:p>
  </w:footnote>
  <w:footnote w:id="76">
    <w:p w14:paraId="78E90FD7"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D’Ooge, C (2008), ‘</w:t>
      </w:r>
      <w:r w:rsidRPr="00037601">
        <w:rPr>
          <w:i/>
        </w:rPr>
        <w:t>Queer Katrina: Gender and Sexual Orientation Matters in the Aftermath of the Disaster’.</w:t>
      </w:r>
      <w:r w:rsidRPr="00037601">
        <w:t xml:space="preserve"> </w:t>
      </w:r>
    </w:p>
  </w:footnote>
  <w:footnote w:id="77">
    <w:p w14:paraId="2011AB16" w14:textId="03096D97" w:rsidR="000A6930" w:rsidRPr="00037601" w:rsidRDefault="000A6930">
      <w:pPr>
        <w:pStyle w:val="FootnoteText"/>
      </w:pPr>
      <w:r w:rsidRPr="00037601">
        <w:rPr>
          <w:rStyle w:val="FootnoteReference"/>
          <w:rFonts w:asciiTheme="majorHAnsi" w:hAnsiTheme="majorHAnsi"/>
          <w:szCs w:val="18"/>
        </w:rPr>
        <w:footnoteRef/>
      </w:r>
      <w:r w:rsidRPr="00037601">
        <w:t xml:space="preserve"> Knight, K. &amp; Sollom, R. (2012), ‘</w:t>
      </w:r>
      <w:r w:rsidRPr="00037601">
        <w:rPr>
          <w:i/>
        </w:rPr>
        <w:t>Making Disaster Risk Reduction and Relief Programmes LGBTI Inclusive: Examples from Nepal’</w:t>
      </w:r>
      <w:r w:rsidRPr="00037601">
        <w:t xml:space="preserve">. </w:t>
      </w:r>
    </w:p>
  </w:footnote>
  <w:footnote w:id="78">
    <w:p w14:paraId="60DD27C2" w14:textId="41C6D0A3" w:rsidR="000A6930" w:rsidRPr="00037601" w:rsidRDefault="000A6930">
      <w:pPr>
        <w:pStyle w:val="FootnoteText"/>
        <w:rPr>
          <w:i/>
        </w:rPr>
      </w:pPr>
      <w:r w:rsidRPr="00037601">
        <w:rPr>
          <w:rStyle w:val="FootnoteReference"/>
          <w:rFonts w:asciiTheme="majorHAnsi" w:hAnsiTheme="majorHAnsi"/>
          <w:szCs w:val="18"/>
        </w:rPr>
        <w:footnoteRef/>
      </w:r>
      <w:r w:rsidRPr="00037601">
        <w:t xml:space="preserve"> Balgos, B., Gaillard, J.C. &amp; Sanz, K. (2012). ‘</w:t>
      </w:r>
      <w:r w:rsidRPr="00037601">
        <w:rPr>
          <w:i/>
        </w:rPr>
        <w:t xml:space="preserve">The Warias of Indonesia in Disaster Risk Reduction: The Case of the 2010 Mt Merapi Eruption’. </w:t>
      </w:r>
    </w:p>
  </w:footnote>
  <w:footnote w:id="79">
    <w:p w14:paraId="4C66F73C" w14:textId="77777777" w:rsidR="000A6930" w:rsidRPr="00037601" w:rsidRDefault="000A6930" w:rsidP="0066618E">
      <w:pPr>
        <w:pStyle w:val="FootnoteText"/>
      </w:pPr>
      <w:r w:rsidRPr="00037601">
        <w:rPr>
          <w:rStyle w:val="None"/>
          <w:rFonts w:asciiTheme="majorHAnsi" w:hAnsiTheme="majorHAnsi"/>
          <w:szCs w:val="18"/>
          <w:vertAlign w:val="superscript"/>
        </w:rPr>
        <w:footnoteRef/>
      </w:r>
      <w:r w:rsidRPr="00037601">
        <w:t xml:space="preserve"> Dwyer &amp; Woolf (2018).</w:t>
      </w:r>
    </w:p>
  </w:footnote>
  <w:footnote w:id="80">
    <w:p w14:paraId="20935B89" w14:textId="447B913B" w:rsidR="000A6930" w:rsidRPr="00037601" w:rsidRDefault="000A6930" w:rsidP="00EA3E41">
      <w:pPr>
        <w:pStyle w:val="FootnoteText"/>
      </w:pPr>
      <w:r w:rsidRPr="00037601">
        <w:rPr>
          <w:rStyle w:val="None"/>
          <w:rFonts w:asciiTheme="majorHAnsi" w:hAnsiTheme="majorHAnsi"/>
          <w:szCs w:val="18"/>
          <w:vertAlign w:val="superscript"/>
        </w:rPr>
        <w:footnoteRef/>
      </w:r>
      <w:r w:rsidRPr="00037601">
        <w:t xml:space="preserve"> ILGHRC (2014).</w:t>
      </w:r>
    </w:p>
  </w:footnote>
  <w:footnote w:id="81">
    <w:p w14:paraId="4F5C208D" w14:textId="3B14747E" w:rsidR="000A6930" w:rsidRPr="00037601" w:rsidRDefault="000A6930" w:rsidP="000D37A9">
      <w:pPr>
        <w:pStyle w:val="FootnoteText"/>
      </w:pPr>
      <w:r w:rsidRPr="00037601">
        <w:rPr>
          <w:rStyle w:val="FootnoteReference"/>
          <w:rFonts w:asciiTheme="majorHAnsi" w:hAnsiTheme="majorHAnsi"/>
          <w:szCs w:val="18"/>
        </w:rPr>
        <w:footnoteRef/>
      </w:r>
      <w:r w:rsidRPr="00037601">
        <w:t xml:space="preserve"> </w:t>
      </w:r>
      <w:r w:rsidRPr="00037601">
        <w:rPr>
          <w:rFonts w:eastAsia="Times New Roman"/>
        </w:rPr>
        <w:t>International Gay and Lesbian Human Rights Commission (ILGHRC) (2014) Violence Through the Lens of Lesbians, Bisexual Women and Trans People in Asia.</w:t>
      </w:r>
    </w:p>
  </w:footnote>
  <w:footnote w:id="82">
    <w:p w14:paraId="502B6D16" w14:textId="1BA4FBDF" w:rsidR="000A6930" w:rsidRPr="00037601" w:rsidRDefault="000A6930">
      <w:pPr>
        <w:pStyle w:val="FootnoteText"/>
      </w:pPr>
      <w:r w:rsidRPr="00037601">
        <w:rPr>
          <w:rStyle w:val="FootnoteReference"/>
          <w:rFonts w:asciiTheme="majorHAnsi" w:hAnsiTheme="majorHAnsi"/>
          <w:szCs w:val="18"/>
        </w:rPr>
        <w:footnoteRef/>
      </w:r>
      <w:r w:rsidRPr="00037601">
        <w:t xml:space="preserve"> Dwyer &amp; Woolf (2018). </w:t>
      </w:r>
    </w:p>
  </w:footnote>
  <w:footnote w:id="83">
    <w:p w14:paraId="2D04C86C"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United Nations Office for Disaster Risk Reduction (UNISDR) (2014),</w:t>
      </w:r>
      <w:r w:rsidRPr="00037601">
        <w:rPr>
          <w:i/>
        </w:rPr>
        <w:t xml:space="preserve"> ‘Survey on living with disabilities and disasters: Key findings’</w:t>
      </w:r>
      <w:r w:rsidRPr="00037601">
        <w:t>, pg. 12</w:t>
      </w:r>
    </w:p>
  </w:footnote>
  <w:footnote w:id="84">
    <w:p w14:paraId="2B89B280" w14:textId="0DA274A1" w:rsidR="000A6930" w:rsidRPr="00037601" w:rsidRDefault="000A6930">
      <w:pPr>
        <w:pStyle w:val="FootnoteText"/>
      </w:pPr>
      <w:r w:rsidRPr="00037601">
        <w:rPr>
          <w:rStyle w:val="FootnoteReference"/>
          <w:rFonts w:asciiTheme="majorHAnsi" w:hAnsiTheme="majorHAnsi"/>
          <w:szCs w:val="18"/>
        </w:rPr>
        <w:footnoteRef/>
      </w:r>
      <w:r w:rsidRPr="00037601">
        <w:t xml:space="preserve"> Nossal Institute for Global Health &amp; CBM Australia (2017), </w:t>
      </w:r>
      <w:r w:rsidRPr="00037601">
        <w:rPr>
          <w:i/>
        </w:rPr>
        <w:t>‘Disability inclusion in disaster risk reduction: Experiences of people with disabilities in Vanuatu during and after Tropical Cyclone Pam and recommendations for humanitarian agencies’</w:t>
      </w:r>
    </w:p>
  </w:footnote>
  <w:footnote w:id="85">
    <w:p w14:paraId="5C91951E" w14:textId="5BA72F19" w:rsidR="000A6930" w:rsidRPr="00037601" w:rsidRDefault="000A6930">
      <w:pPr>
        <w:pStyle w:val="FootnoteText"/>
      </w:pPr>
      <w:r w:rsidRPr="00037601">
        <w:rPr>
          <w:rStyle w:val="None"/>
          <w:rFonts w:asciiTheme="majorHAnsi" w:hAnsiTheme="majorHAnsi"/>
          <w:szCs w:val="18"/>
          <w:vertAlign w:val="superscript"/>
        </w:rPr>
        <w:footnoteRef/>
      </w:r>
      <w:r w:rsidRPr="00037601">
        <w:t xml:space="preserve"> </w:t>
      </w:r>
      <w:r w:rsidRPr="00037601">
        <w:rPr>
          <w:rStyle w:val="None"/>
          <w:rFonts w:asciiTheme="majorHAnsi" w:hAnsiTheme="majorHAnsi"/>
          <w:szCs w:val="18"/>
          <w:lang w:val="fr-FR"/>
        </w:rPr>
        <w:t>Laguerre</w:t>
      </w:r>
      <w:r w:rsidRPr="00037601">
        <w:rPr>
          <w:rStyle w:val="None"/>
          <w:rFonts w:asciiTheme="majorHAnsi" w:hAnsiTheme="majorHAnsi"/>
          <w:szCs w:val="18"/>
        </w:rPr>
        <w:t xml:space="preserve">, et al (2010). </w:t>
      </w:r>
    </w:p>
  </w:footnote>
  <w:footnote w:id="86">
    <w:p w14:paraId="581277B7" w14:textId="494CFA7C"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Fonts w:eastAsia="Times New Roman"/>
        </w:rPr>
        <w:t>International Gay and Lesbian Human Rights Commission (ILGHRC) (2014) Violence Through the Lens of Lesbians, Bisexual Women and Trans People in Asia.</w:t>
      </w:r>
    </w:p>
  </w:footnote>
  <w:footnote w:id="87">
    <w:p w14:paraId="57877CD3" w14:textId="2FF6EED9" w:rsidR="000A6930" w:rsidRPr="00037601" w:rsidRDefault="000A6930">
      <w:pPr>
        <w:pStyle w:val="FootnoteText"/>
      </w:pPr>
      <w:r w:rsidRPr="00037601">
        <w:rPr>
          <w:rStyle w:val="FootnoteReference"/>
          <w:rFonts w:asciiTheme="majorHAnsi" w:hAnsiTheme="majorHAnsi"/>
          <w:szCs w:val="18"/>
        </w:rPr>
        <w:footnoteRef/>
      </w:r>
      <w:r w:rsidRPr="00037601">
        <w:t xml:space="preserve"> World Health Organisation (2010), </w:t>
      </w:r>
      <w:r w:rsidRPr="00037601">
        <w:rPr>
          <w:i/>
        </w:rPr>
        <w:t>‘Mental Health and Development: Targeting people with mental health conditions as a vulnerable group’</w:t>
      </w:r>
    </w:p>
  </w:footnote>
  <w:footnote w:id="88">
    <w:p w14:paraId="03CC8039" w14:textId="77777777" w:rsidR="000A6930" w:rsidRPr="00037601" w:rsidRDefault="000A6930">
      <w:pPr>
        <w:pStyle w:val="FootnoteText"/>
      </w:pPr>
      <w:r w:rsidRPr="00037601">
        <w:rPr>
          <w:rStyle w:val="FootnoteReference"/>
          <w:rFonts w:asciiTheme="majorHAnsi" w:hAnsiTheme="majorHAnsi"/>
          <w:szCs w:val="18"/>
        </w:rPr>
        <w:footnoteRef/>
      </w:r>
      <w:r w:rsidRPr="00037601">
        <w:t xml:space="preserve"> CBM International (2012), </w:t>
      </w:r>
      <w:r w:rsidRPr="00037601">
        <w:rPr>
          <w:i/>
        </w:rPr>
        <w:t>Technical brief for the post-2015 consultation process: Disability, sustainable development and climate change</w:t>
      </w:r>
    </w:p>
  </w:footnote>
  <w:footnote w:id="89">
    <w:p w14:paraId="575FCED1" w14:textId="40F13D6E" w:rsidR="000A6930" w:rsidRPr="00037601" w:rsidRDefault="000A6930">
      <w:pPr>
        <w:pStyle w:val="FootnoteText"/>
      </w:pPr>
      <w:r w:rsidRPr="00037601">
        <w:rPr>
          <w:rStyle w:val="FootnoteReference"/>
          <w:rFonts w:asciiTheme="majorHAnsi" w:hAnsiTheme="majorHAnsi"/>
          <w:szCs w:val="18"/>
        </w:rPr>
        <w:footnoteRef/>
      </w:r>
      <w:r w:rsidRPr="00037601">
        <w:t xml:space="preserve"> Centre for Disability Research and Policy, University of Sydney &amp; Arbeiter-Samariter-Bund Indonesia (2015). </w:t>
      </w:r>
      <w:r w:rsidRPr="00037601">
        <w:rPr>
          <w:i/>
        </w:rPr>
        <w:t>Technical Report 3. The Disability Inclusive Disaster Resilience (DiDR) Tool: Development and Field-Testing.</w:t>
      </w:r>
    </w:p>
  </w:footnote>
  <w:footnote w:id="90">
    <w:p w14:paraId="118E060A" w14:textId="4C40E189" w:rsidR="000A6930" w:rsidRPr="00037601" w:rsidRDefault="000A6930">
      <w:pPr>
        <w:pStyle w:val="FootnoteText"/>
      </w:pPr>
      <w:r w:rsidRPr="00037601">
        <w:rPr>
          <w:rStyle w:val="FootnoteReference"/>
          <w:rFonts w:asciiTheme="majorHAnsi" w:hAnsiTheme="majorHAnsi"/>
          <w:szCs w:val="18"/>
        </w:rPr>
        <w:footnoteRef/>
      </w:r>
      <w:r w:rsidRPr="00037601">
        <w:t xml:space="preserve"> </w:t>
      </w:r>
      <w:r w:rsidRPr="00037601">
        <w:rPr>
          <w:rStyle w:val="None"/>
          <w:rFonts w:asciiTheme="majorHAnsi" w:hAnsiTheme="majorHAnsi"/>
          <w:szCs w:val="18"/>
          <w:lang w:val="fr-FR"/>
        </w:rPr>
        <w:t>Laguerre</w:t>
      </w:r>
      <w:r w:rsidRPr="00037601">
        <w:rPr>
          <w:rStyle w:val="None"/>
          <w:rFonts w:asciiTheme="majorHAnsi" w:hAnsiTheme="majorHAnsi"/>
          <w:szCs w:val="18"/>
        </w:rPr>
        <w:t>, et al (2010).</w:t>
      </w:r>
    </w:p>
  </w:footnote>
  <w:footnote w:id="91">
    <w:p w14:paraId="108A6682" w14:textId="60501EFA" w:rsidR="000A6930" w:rsidRPr="001E618E" w:rsidRDefault="000A6930">
      <w:pPr>
        <w:pStyle w:val="FootnoteText"/>
      </w:pPr>
      <w:r w:rsidRPr="001E618E">
        <w:rPr>
          <w:rStyle w:val="FootnoteReference"/>
          <w:vertAlign w:val="baseline"/>
        </w:rPr>
        <w:footnoteRef/>
      </w:r>
      <w:r w:rsidRPr="001E618E">
        <w:t xml:space="preserve"> IRIN (2014). ‘Lost in the Chaos – LGBTI people in emergencies’ </w:t>
      </w:r>
      <w:hyperlink r:id="rId15" w:history="1">
        <w:r w:rsidRPr="001E618E">
          <w:rPr>
            <w:rStyle w:val="Hyperlink"/>
            <w:u w:val="none"/>
          </w:rPr>
          <w:t>http://www.irinnews.org/report/100489/lost-chaos-lgbti-people-emergencies</w:t>
        </w:r>
      </w:hyperlink>
      <w:r>
        <w:rPr>
          <w:rStyle w:val="Hyperlink"/>
          <w:u w:val="none"/>
        </w:rPr>
        <w:t xml:space="preserve"> </w:t>
      </w:r>
    </w:p>
  </w:footnote>
  <w:footnote w:id="92">
    <w:p w14:paraId="288B3789" w14:textId="6D508D1F" w:rsidR="000A6930" w:rsidRPr="00037601" w:rsidRDefault="000A6930">
      <w:pPr>
        <w:pStyle w:val="FootnoteText"/>
      </w:pPr>
      <w:r w:rsidRPr="00037601">
        <w:rPr>
          <w:rStyle w:val="FootnoteReference"/>
          <w:rFonts w:asciiTheme="majorHAnsi" w:hAnsiTheme="majorHAnsi"/>
          <w:szCs w:val="18"/>
        </w:rPr>
        <w:footnoteRef/>
      </w:r>
      <w:r w:rsidRPr="00037601">
        <w:t xml:space="preserve"> IRIN (2014). </w:t>
      </w:r>
    </w:p>
  </w:footnote>
  <w:footnote w:id="93">
    <w:p w14:paraId="71EF3244" w14:textId="77777777" w:rsidR="000A6930" w:rsidRDefault="000A6930" w:rsidP="00FA7C8E">
      <w:pPr>
        <w:pStyle w:val="FootnoteText"/>
      </w:pPr>
      <w:r w:rsidRPr="009728AD">
        <w:rPr>
          <w:rStyle w:val="FootnoteReference"/>
        </w:rPr>
        <w:footnoteRef/>
      </w:r>
      <w:r w:rsidRPr="009728AD">
        <w:t xml:space="preserve"> A safer space is a supportive, non-threatening environment where all people can feel comfortable to express themselves and share experiences without fear of discrimination or reprisal. We </w:t>
      </w:r>
      <w:r w:rsidRPr="003009F5">
        <w:t>use the word safer to acknowledge that safety is relative: not everyone feels safe under the same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5E1"/>
    <w:multiLevelType w:val="hybridMultilevel"/>
    <w:tmpl w:val="4CAA8D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41BE2"/>
    <w:multiLevelType w:val="hybridMultilevel"/>
    <w:tmpl w:val="1018C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3B1B"/>
    <w:multiLevelType w:val="hybridMultilevel"/>
    <w:tmpl w:val="40F69200"/>
    <w:lvl w:ilvl="0" w:tplc="B93852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80799"/>
    <w:multiLevelType w:val="hybridMultilevel"/>
    <w:tmpl w:val="30E64F4A"/>
    <w:numStyleLink w:val="ImportedStyle2"/>
  </w:abstractNum>
  <w:abstractNum w:abstractNumId="4" w15:restartNumberingAfterBreak="0">
    <w:nsid w:val="15120BA4"/>
    <w:multiLevelType w:val="hybridMultilevel"/>
    <w:tmpl w:val="1BA846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02429F"/>
    <w:multiLevelType w:val="hybridMultilevel"/>
    <w:tmpl w:val="30E64F4A"/>
    <w:styleLink w:val="ImportedStyle2"/>
    <w:lvl w:ilvl="0" w:tplc="41D628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FCA4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92180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681F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04A5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5A011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3FAFC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254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9468C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835466"/>
    <w:multiLevelType w:val="hybridMultilevel"/>
    <w:tmpl w:val="1A90497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F3778"/>
    <w:multiLevelType w:val="hybridMultilevel"/>
    <w:tmpl w:val="A16C4E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EF778C"/>
    <w:multiLevelType w:val="hybridMultilevel"/>
    <w:tmpl w:val="1240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42D8F"/>
    <w:multiLevelType w:val="hybridMultilevel"/>
    <w:tmpl w:val="40F69200"/>
    <w:lvl w:ilvl="0" w:tplc="B93852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A5212E"/>
    <w:multiLevelType w:val="hybridMultilevel"/>
    <w:tmpl w:val="C5CC9912"/>
    <w:lvl w:ilvl="0" w:tplc="B9A68CC8">
      <w:start w:val="1"/>
      <w:numFmt w:val="decimal"/>
      <w:lvlText w:val="%1."/>
      <w:lvlJc w:val="left"/>
      <w:pPr>
        <w:ind w:left="720" w:hanging="360"/>
      </w:pPr>
      <w:rPr>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CE73CC"/>
    <w:multiLevelType w:val="hybridMultilevel"/>
    <w:tmpl w:val="46CA1006"/>
    <w:styleLink w:val="ImportedStyle1"/>
    <w:lvl w:ilvl="0" w:tplc="09DC7BA8">
      <w:start w:val="1"/>
      <w:numFmt w:val="bullet"/>
      <w:lvlText w:val="-"/>
      <w:lvlJc w:val="left"/>
      <w:pPr>
        <w:ind w:left="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1E59DE">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4E9592">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091FE">
      <w:start w:val="1"/>
      <w:numFmt w:val="bullet"/>
      <w:lvlText w:val="·"/>
      <w:lvlJc w:val="left"/>
      <w:pPr>
        <w:ind w:left="2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9437D2">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8731E">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2BF12">
      <w:start w:val="1"/>
      <w:numFmt w:val="bullet"/>
      <w:lvlText w:val="·"/>
      <w:lvlJc w:val="left"/>
      <w:pPr>
        <w:ind w:left="5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6B66A">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A4554">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BC1AC0"/>
    <w:multiLevelType w:val="hybridMultilevel"/>
    <w:tmpl w:val="4A3C78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0A7D76"/>
    <w:multiLevelType w:val="hybridMultilevel"/>
    <w:tmpl w:val="C34E3230"/>
    <w:lvl w:ilvl="0" w:tplc="0C090001">
      <w:start w:val="1"/>
      <w:numFmt w:val="bullet"/>
      <w:lvlText w:val=""/>
      <w:lvlJc w:val="left"/>
      <w:pPr>
        <w:ind w:left="720" w:hanging="720"/>
      </w:pPr>
      <w:rPr>
        <w:rFonts w:ascii="Symbol" w:hAnsi="Symbol" w:hint="default"/>
      </w:rPr>
    </w:lvl>
    <w:lvl w:ilvl="1" w:tplc="C542F498">
      <w:numFmt w:val="bullet"/>
      <w:lvlText w:val="-"/>
      <w:lvlJc w:val="left"/>
      <w:pPr>
        <w:ind w:left="1080" w:hanging="360"/>
      </w:pPr>
      <w:rPr>
        <w:rFonts w:ascii="Calibri" w:eastAsiaTheme="minorHAnsi" w:hAnsi="Calibri" w:cstheme="minorBidi" w:hint="default"/>
      </w:rPr>
    </w:lvl>
    <w:lvl w:ilvl="2" w:tplc="C542F498">
      <w:numFmt w:val="bullet"/>
      <w:lvlText w:val="-"/>
      <w:lvlJc w:val="left"/>
      <w:pPr>
        <w:ind w:left="1800" w:hanging="180"/>
      </w:pPr>
      <w:rPr>
        <w:rFonts w:ascii="Calibri" w:eastAsiaTheme="minorHAnsi" w:hAnsi="Calibri" w:cstheme="minorBidi"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3053AC0"/>
    <w:multiLevelType w:val="multilevel"/>
    <w:tmpl w:val="1EAE6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217745"/>
    <w:multiLevelType w:val="hybridMultilevel"/>
    <w:tmpl w:val="DE5872F4"/>
    <w:styleLink w:val="Bullets"/>
    <w:lvl w:ilvl="0" w:tplc="97C862F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1" w:tplc="1D0223EE">
      <w:start w:val="1"/>
      <w:numFmt w:val="bullet"/>
      <w:lvlText w:val="•"/>
      <w:lvlJc w:val="left"/>
      <w:pPr>
        <w:ind w:left="83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2" w:tplc="D3D29D40">
      <w:start w:val="1"/>
      <w:numFmt w:val="bullet"/>
      <w:lvlText w:val="•"/>
      <w:lvlJc w:val="left"/>
      <w:pPr>
        <w:ind w:left="105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3" w:tplc="1AF8F7BA">
      <w:start w:val="1"/>
      <w:numFmt w:val="bullet"/>
      <w:lvlText w:val="•"/>
      <w:lvlJc w:val="left"/>
      <w:pPr>
        <w:ind w:left="127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4" w:tplc="4B8A7332">
      <w:start w:val="1"/>
      <w:numFmt w:val="bullet"/>
      <w:lvlText w:val="•"/>
      <w:lvlJc w:val="left"/>
      <w:pPr>
        <w:ind w:left="149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5" w:tplc="CE926DC6">
      <w:start w:val="1"/>
      <w:numFmt w:val="bullet"/>
      <w:lvlText w:val="•"/>
      <w:lvlJc w:val="left"/>
      <w:pPr>
        <w:ind w:left="171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6" w:tplc="A5B0F1B2">
      <w:start w:val="1"/>
      <w:numFmt w:val="bullet"/>
      <w:lvlText w:val="•"/>
      <w:lvlJc w:val="left"/>
      <w:pPr>
        <w:ind w:left="193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7" w:tplc="C84CA7FC">
      <w:start w:val="1"/>
      <w:numFmt w:val="bullet"/>
      <w:lvlText w:val="•"/>
      <w:lvlJc w:val="left"/>
      <w:pPr>
        <w:ind w:left="215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lvl w:ilvl="8" w:tplc="EE3299C8">
      <w:start w:val="1"/>
      <w:numFmt w:val="bullet"/>
      <w:lvlText w:val="•"/>
      <w:lvlJc w:val="left"/>
      <w:pPr>
        <w:ind w:left="2373" w:hanging="393"/>
      </w:pPr>
      <w:rPr>
        <w:rFonts w:ascii="Helvetica" w:eastAsia="Helvetica" w:hAnsi="Helvetica" w:cs="Helvetica"/>
        <w:b w:val="0"/>
        <w:bCs w:val="0"/>
        <w:i w:val="0"/>
        <w:iCs w:val="0"/>
        <w:caps w:val="0"/>
        <w:smallCaps w:val="0"/>
        <w:strike w:val="0"/>
        <w:dstrike w:val="0"/>
        <w:outline w:val="0"/>
        <w:emboss w:val="0"/>
        <w:imprint w:val="0"/>
        <w:color w:val="1F1F1F"/>
        <w:spacing w:val="0"/>
        <w:w w:val="100"/>
        <w:kern w:val="0"/>
        <w:position w:val="0"/>
        <w:highlight w:val="none"/>
        <w:vertAlign w:val="baseline"/>
      </w:rPr>
    </w:lvl>
  </w:abstractNum>
  <w:abstractNum w:abstractNumId="16" w15:restartNumberingAfterBreak="0">
    <w:nsid w:val="6305796D"/>
    <w:multiLevelType w:val="hybridMultilevel"/>
    <w:tmpl w:val="FCE6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177512"/>
    <w:multiLevelType w:val="hybridMultilevel"/>
    <w:tmpl w:val="2E18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A7A6F"/>
    <w:multiLevelType w:val="hybridMultilevel"/>
    <w:tmpl w:val="9AFAFD68"/>
    <w:lvl w:ilvl="0" w:tplc="0C090001">
      <w:start w:val="1"/>
      <w:numFmt w:val="bullet"/>
      <w:lvlText w:val=""/>
      <w:lvlJc w:val="left"/>
      <w:pPr>
        <w:ind w:left="720" w:hanging="720"/>
      </w:pPr>
      <w:rPr>
        <w:rFonts w:ascii="Symbol" w:hAnsi="Symbol" w:hint="default"/>
      </w:rPr>
    </w:lvl>
    <w:lvl w:ilvl="1" w:tplc="580EAA38">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73957298"/>
    <w:multiLevelType w:val="hybridMultilevel"/>
    <w:tmpl w:val="24EE17F6"/>
    <w:styleLink w:val="Bullets0"/>
    <w:lvl w:ilvl="0" w:tplc="8F88BB2A">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9E3F8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5F67C54">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CBEEA60">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00F1F2">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28C">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B1AB7C0">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8C182A">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EAD3B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2208DF"/>
    <w:multiLevelType w:val="hybridMultilevel"/>
    <w:tmpl w:val="19E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5F0B5A"/>
    <w:multiLevelType w:val="hybridMultilevel"/>
    <w:tmpl w:val="4500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911C6"/>
    <w:multiLevelType w:val="hybridMultilevel"/>
    <w:tmpl w:val="3A90F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5"/>
  </w:num>
  <w:num w:numId="4">
    <w:abstractNumId w:val="3"/>
  </w:num>
  <w:num w:numId="5">
    <w:abstractNumId w:val="19"/>
  </w:num>
  <w:num w:numId="6">
    <w:abstractNumId w:val="22"/>
  </w:num>
  <w:num w:numId="7">
    <w:abstractNumId w:val="21"/>
  </w:num>
  <w:num w:numId="8">
    <w:abstractNumId w:val="8"/>
  </w:num>
  <w:num w:numId="9">
    <w:abstractNumId w:val="17"/>
  </w:num>
  <w:num w:numId="10">
    <w:abstractNumId w:val="9"/>
  </w:num>
  <w:num w:numId="11">
    <w:abstractNumId w:val="4"/>
  </w:num>
  <w:num w:numId="12">
    <w:abstractNumId w:val="20"/>
  </w:num>
  <w:num w:numId="13">
    <w:abstractNumId w:val="18"/>
  </w:num>
  <w:num w:numId="14">
    <w:abstractNumId w:val="13"/>
  </w:num>
  <w:num w:numId="15">
    <w:abstractNumId w:val="2"/>
  </w:num>
  <w:num w:numId="16">
    <w:abstractNumId w:val="12"/>
  </w:num>
  <w:num w:numId="17">
    <w:abstractNumId w:val="6"/>
  </w:num>
  <w:num w:numId="18">
    <w:abstractNumId w:val="16"/>
  </w:num>
  <w:num w:numId="19">
    <w:abstractNumId w:val="10"/>
  </w:num>
  <w:num w:numId="20">
    <w:abstractNumId w:val="0"/>
  </w:num>
  <w:num w:numId="21">
    <w:abstractNumId w:val="1"/>
  </w:num>
  <w:num w:numId="22">
    <w:abstractNumId w:val="7"/>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F7"/>
    <w:rsid w:val="00000CD0"/>
    <w:rsid w:val="0000356D"/>
    <w:rsid w:val="00003EEA"/>
    <w:rsid w:val="00006E94"/>
    <w:rsid w:val="00012D9C"/>
    <w:rsid w:val="00025658"/>
    <w:rsid w:val="00033E0C"/>
    <w:rsid w:val="000350FA"/>
    <w:rsid w:val="00037601"/>
    <w:rsid w:val="00041403"/>
    <w:rsid w:val="000448DA"/>
    <w:rsid w:val="00045712"/>
    <w:rsid w:val="000465F4"/>
    <w:rsid w:val="00061CD8"/>
    <w:rsid w:val="0006681E"/>
    <w:rsid w:val="00082AE0"/>
    <w:rsid w:val="0008632F"/>
    <w:rsid w:val="000866C9"/>
    <w:rsid w:val="00090973"/>
    <w:rsid w:val="00091430"/>
    <w:rsid w:val="00094AEA"/>
    <w:rsid w:val="00095523"/>
    <w:rsid w:val="000A6930"/>
    <w:rsid w:val="000A6F10"/>
    <w:rsid w:val="000A7778"/>
    <w:rsid w:val="000A7804"/>
    <w:rsid w:val="000B6DF9"/>
    <w:rsid w:val="000B78CC"/>
    <w:rsid w:val="000C2826"/>
    <w:rsid w:val="000C6039"/>
    <w:rsid w:val="000D37A9"/>
    <w:rsid w:val="000D4543"/>
    <w:rsid w:val="000D5A35"/>
    <w:rsid w:val="000F27B8"/>
    <w:rsid w:val="000F3635"/>
    <w:rsid w:val="00100F41"/>
    <w:rsid w:val="00105C5E"/>
    <w:rsid w:val="00112FE5"/>
    <w:rsid w:val="0011346C"/>
    <w:rsid w:val="0011624F"/>
    <w:rsid w:val="00116EAA"/>
    <w:rsid w:val="001202C6"/>
    <w:rsid w:val="00124014"/>
    <w:rsid w:val="0012633D"/>
    <w:rsid w:val="00127075"/>
    <w:rsid w:val="00134232"/>
    <w:rsid w:val="00135C49"/>
    <w:rsid w:val="0013658B"/>
    <w:rsid w:val="00141204"/>
    <w:rsid w:val="00146FBA"/>
    <w:rsid w:val="001515CF"/>
    <w:rsid w:val="00152A66"/>
    <w:rsid w:val="00152B2E"/>
    <w:rsid w:val="00160270"/>
    <w:rsid w:val="00170124"/>
    <w:rsid w:val="00170FE5"/>
    <w:rsid w:val="00172A59"/>
    <w:rsid w:val="001766E6"/>
    <w:rsid w:val="00176F9F"/>
    <w:rsid w:val="001772DE"/>
    <w:rsid w:val="00184E47"/>
    <w:rsid w:val="001851A8"/>
    <w:rsid w:val="00186B0D"/>
    <w:rsid w:val="00197898"/>
    <w:rsid w:val="001B4D9E"/>
    <w:rsid w:val="001B56BF"/>
    <w:rsid w:val="001C03EF"/>
    <w:rsid w:val="001C1123"/>
    <w:rsid w:val="001C2B88"/>
    <w:rsid w:val="001C2CA6"/>
    <w:rsid w:val="001C493A"/>
    <w:rsid w:val="001C6CEC"/>
    <w:rsid w:val="001C6EC5"/>
    <w:rsid w:val="001D68E7"/>
    <w:rsid w:val="001E0120"/>
    <w:rsid w:val="001E60B1"/>
    <w:rsid w:val="001E618E"/>
    <w:rsid w:val="001E680F"/>
    <w:rsid w:val="001F09FF"/>
    <w:rsid w:val="002005EF"/>
    <w:rsid w:val="0020246D"/>
    <w:rsid w:val="0020729A"/>
    <w:rsid w:val="002106D4"/>
    <w:rsid w:val="00211545"/>
    <w:rsid w:val="0021218D"/>
    <w:rsid w:val="0022016E"/>
    <w:rsid w:val="00226A0B"/>
    <w:rsid w:val="0022765D"/>
    <w:rsid w:val="002348BD"/>
    <w:rsid w:val="0023518F"/>
    <w:rsid w:val="00235398"/>
    <w:rsid w:val="00240C23"/>
    <w:rsid w:val="002423FE"/>
    <w:rsid w:val="00244B34"/>
    <w:rsid w:val="00246C3D"/>
    <w:rsid w:val="00256E03"/>
    <w:rsid w:val="00257C9A"/>
    <w:rsid w:val="00262220"/>
    <w:rsid w:val="002624E1"/>
    <w:rsid w:val="002625C3"/>
    <w:rsid w:val="00265F7F"/>
    <w:rsid w:val="00276703"/>
    <w:rsid w:val="00276706"/>
    <w:rsid w:val="0027670E"/>
    <w:rsid w:val="00277E1E"/>
    <w:rsid w:val="002822F6"/>
    <w:rsid w:val="00282649"/>
    <w:rsid w:val="00282C34"/>
    <w:rsid w:val="00283964"/>
    <w:rsid w:val="00284CA4"/>
    <w:rsid w:val="00284D57"/>
    <w:rsid w:val="00286A39"/>
    <w:rsid w:val="002874BC"/>
    <w:rsid w:val="002A17AC"/>
    <w:rsid w:val="002A19B7"/>
    <w:rsid w:val="002A5F47"/>
    <w:rsid w:val="002B312E"/>
    <w:rsid w:val="002C066F"/>
    <w:rsid w:val="002C1423"/>
    <w:rsid w:val="002C69F9"/>
    <w:rsid w:val="002D3858"/>
    <w:rsid w:val="002D4450"/>
    <w:rsid w:val="002D5549"/>
    <w:rsid w:val="002E16BA"/>
    <w:rsid w:val="002F0152"/>
    <w:rsid w:val="00301438"/>
    <w:rsid w:val="003052DF"/>
    <w:rsid w:val="0030753E"/>
    <w:rsid w:val="00314A1A"/>
    <w:rsid w:val="00316BF6"/>
    <w:rsid w:val="00317CEA"/>
    <w:rsid w:val="00321088"/>
    <w:rsid w:val="00321D43"/>
    <w:rsid w:val="00332C03"/>
    <w:rsid w:val="00333078"/>
    <w:rsid w:val="00334D95"/>
    <w:rsid w:val="00336618"/>
    <w:rsid w:val="003409A4"/>
    <w:rsid w:val="003509A9"/>
    <w:rsid w:val="00352388"/>
    <w:rsid w:val="003534D9"/>
    <w:rsid w:val="003544A7"/>
    <w:rsid w:val="003547AA"/>
    <w:rsid w:val="00354B71"/>
    <w:rsid w:val="00360D53"/>
    <w:rsid w:val="00374CC4"/>
    <w:rsid w:val="0037770E"/>
    <w:rsid w:val="003814D7"/>
    <w:rsid w:val="00382655"/>
    <w:rsid w:val="00383D3F"/>
    <w:rsid w:val="00385936"/>
    <w:rsid w:val="003877CF"/>
    <w:rsid w:val="003904BF"/>
    <w:rsid w:val="00396627"/>
    <w:rsid w:val="0039741D"/>
    <w:rsid w:val="003A0254"/>
    <w:rsid w:val="003B182D"/>
    <w:rsid w:val="003B365C"/>
    <w:rsid w:val="003B36A5"/>
    <w:rsid w:val="003C0CDD"/>
    <w:rsid w:val="003D3B46"/>
    <w:rsid w:val="003D4B50"/>
    <w:rsid w:val="003E31F5"/>
    <w:rsid w:val="003F118B"/>
    <w:rsid w:val="003F5455"/>
    <w:rsid w:val="00405268"/>
    <w:rsid w:val="00414180"/>
    <w:rsid w:val="00414418"/>
    <w:rsid w:val="004208FC"/>
    <w:rsid w:val="00420D73"/>
    <w:rsid w:val="00421C37"/>
    <w:rsid w:val="00423461"/>
    <w:rsid w:val="00425457"/>
    <w:rsid w:val="004264FA"/>
    <w:rsid w:val="00436E41"/>
    <w:rsid w:val="004406AC"/>
    <w:rsid w:val="00444C96"/>
    <w:rsid w:val="00445425"/>
    <w:rsid w:val="004465E5"/>
    <w:rsid w:val="00451550"/>
    <w:rsid w:val="00451920"/>
    <w:rsid w:val="004602D6"/>
    <w:rsid w:val="00464E88"/>
    <w:rsid w:val="00466B9B"/>
    <w:rsid w:val="00470DD0"/>
    <w:rsid w:val="00473C12"/>
    <w:rsid w:val="00473E1D"/>
    <w:rsid w:val="004746BC"/>
    <w:rsid w:val="00474DBE"/>
    <w:rsid w:val="00483F11"/>
    <w:rsid w:val="004841DB"/>
    <w:rsid w:val="0049028C"/>
    <w:rsid w:val="004959AC"/>
    <w:rsid w:val="004966C1"/>
    <w:rsid w:val="004972F7"/>
    <w:rsid w:val="004A5DF7"/>
    <w:rsid w:val="004B524E"/>
    <w:rsid w:val="004B6C78"/>
    <w:rsid w:val="004B71A2"/>
    <w:rsid w:val="004C0288"/>
    <w:rsid w:val="004C0F00"/>
    <w:rsid w:val="004D1481"/>
    <w:rsid w:val="004D62E2"/>
    <w:rsid w:val="004D674B"/>
    <w:rsid w:val="004E1630"/>
    <w:rsid w:val="004E3542"/>
    <w:rsid w:val="004F2986"/>
    <w:rsid w:val="0050346A"/>
    <w:rsid w:val="005061DE"/>
    <w:rsid w:val="005066E2"/>
    <w:rsid w:val="00512F3E"/>
    <w:rsid w:val="00516E70"/>
    <w:rsid w:val="00522EC5"/>
    <w:rsid w:val="005236ED"/>
    <w:rsid w:val="005308A3"/>
    <w:rsid w:val="005363D5"/>
    <w:rsid w:val="00543E79"/>
    <w:rsid w:val="005548E3"/>
    <w:rsid w:val="0055540C"/>
    <w:rsid w:val="00556008"/>
    <w:rsid w:val="005604AC"/>
    <w:rsid w:val="00561A6C"/>
    <w:rsid w:val="00574D38"/>
    <w:rsid w:val="00583A6B"/>
    <w:rsid w:val="00595965"/>
    <w:rsid w:val="005A462C"/>
    <w:rsid w:val="005A61B1"/>
    <w:rsid w:val="005A6D03"/>
    <w:rsid w:val="005A7C12"/>
    <w:rsid w:val="005B23B0"/>
    <w:rsid w:val="005B550E"/>
    <w:rsid w:val="005B6758"/>
    <w:rsid w:val="005B6CFC"/>
    <w:rsid w:val="005C0A38"/>
    <w:rsid w:val="005C61BD"/>
    <w:rsid w:val="005D4414"/>
    <w:rsid w:val="005D4A20"/>
    <w:rsid w:val="005D4B7F"/>
    <w:rsid w:val="005E2B97"/>
    <w:rsid w:val="005E38D7"/>
    <w:rsid w:val="005E429A"/>
    <w:rsid w:val="005E50BC"/>
    <w:rsid w:val="005E5692"/>
    <w:rsid w:val="005E5969"/>
    <w:rsid w:val="005E5C62"/>
    <w:rsid w:val="005F2F38"/>
    <w:rsid w:val="006050C2"/>
    <w:rsid w:val="00610617"/>
    <w:rsid w:val="006153ED"/>
    <w:rsid w:val="006159B1"/>
    <w:rsid w:val="00616883"/>
    <w:rsid w:val="006178A6"/>
    <w:rsid w:val="006300FF"/>
    <w:rsid w:val="0063012C"/>
    <w:rsid w:val="006303D8"/>
    <w:rsid w:val="006318D4"/>
    <w:rsid w:val="00631AEC"/>
    <w:rsid w:val="00641145"/>
    <w:rsid w:val="006438C8"/>
    <w:rsid w:val="0064477C"/>
    <w:rsid w:val="00651A90"/>
    <w:rsid w:val="00656C84"/>
    <w:rsid w:val="0066033E"/>
    <w:rsid w:val="00660F01"/>
    <w:rsid w:val="00661BF5"/>
    <w:rsid w:val="006628BA"/>
    <w:rsid w:val="0066618E"/>
    <w:rsid w:val="00667132"/>
    <w:rsid w:val="00672B7E"/>
    <w:rsid w:val="00675673"/>
    <w:rsid w:val="0067587B"/>
    <w:rsid w:val="00677A4C"/>
    <w:rsid w:val="00682075"/>
    <w:rsid w:val="006876DA"/>
    <w:rsid w:val="00693550"/>
    <w:rsid w:val="00697EE3"/>
    <w:rsid w:val="006A3353"/>
    <w:rsid w:val="006A7988"/>
    <w:rsid w:val="006B05E4"/>
    <w:rsid w:val="006B26A1"/>
    <w:rsid w:val="006C0AC9"/>
    <w:rsid w:val="006C42CE"/>
    <w:rsid w:val="006D4593"/>
    <w:rsid w:val="006E19C0"/>
    <w:rsid w:val="006F15C7"/>
    <w:rsid w:val="006F656F"/>
    <w:rsid w:val="006F7528"/>
    <w:rsid w:val="00700CB2"/>
    <w:rsid w:val="00702F1E"/>
    <w:rsid w:val="007116FF"/>
    <w:rsid w:val="00713879"/>
    <w:rsid w:val="007222A7"/>
    <w:rsid w:val="00722354"/>
    <w:rsid w:val="00723348"/>
    <w:rsid w:val="00731866"/>
    <w:rsid w:val="00732857"/>
    <w:rsid w:val="00735194"/>
    <w:rsid w:val="00736B8D"/>
    <w:rsid w:val="00737CE3"/>
    <w:rsid w:val="007417F5"/>
    <w:rsid w:val="00746BB0"/>
    <w:rsid w:val="00750347"/>
    <w:rsid w:val="00752E03"/>
    <w:rsid w:val="00762733"/>
    <w:rsid w:val="007633CB"/>
    <w:rsid w:val="007643CF"/>
    <w:rsid w:val="00774FBC"/>
    <w:rsid w:val="00786B8D"/>
    <w:rsid w:val="007A0869"/>
    <w:rsid w:val="007B5938"/>
    <w:rsid w:val="007B5E99"/>
    <w:rsid w:val="007B6CC6"/>
    <w:rsid w:val="007C1534"/>
    <w:rsid w:val="007C2339"/>
    <w:rsid w:val="007C4468"/>
    <w:rsid w:val="007D20F5"/>
    <w:rsid w:val="007D52D0"/>
    <w:rsid w:val="007E1D9C"/>
    <w:rsid w:val="007E2D7A"/>
    <w:rsid w:val="007F0ED0"/>
    <w:rsid w:val="007F53F7"/>
    <w:rsid w:val="007F5CCE"/>
    <w:rsid w:val="008055FB"/>
    <w:rsid w:val="0080784B"/>
    <w:rsid w:val="0081029B"/>
    <w:rsid w:val="00812156"/>
    <w:rsid w:val="00813F78"/>
    <w:rsid w:val="00816557"/>
    <w:rsid w:val="0082257F"/>
    <w:rsid w:val="0082272E"/>
    <w:rsid w:val="00822759"/>
    <w:rsid w:val="0082350E"/>
    <w:rsid w:val="008320D5"/>
    <w:rsid w:val="00833D5C"/>
    <w:rsid w:val="00835039"/>
    <w:rsid w:val="0083589E"/>
    <w:rsid w:val="0083637C"/>
    <w:rsid w:val="00836969"/>
    <w:rsid w:val="00837CF6"/>
    <w:rsid w:val="008418BD"/>
    <w:rsid w:val="008476A8"/>
    <w:rsid w:val="00852CD2"/>
    <w:rsid w:val="00853428"/>
    <w:rsid w:val="008536F1"/>
    <w:rsid w:val="00853955"/>
    <w:rsid w:val="00855950"/>
    <w:rsid w:val="00871BFF"/>
    <w:rsid w:val="00884F58"/>
    <w:rsid w:val="008864D6"/>
    <w:rsid w:val="008865CC"/>
    <w:rsid w:val="00887D6D"/>
    <w:rsid w:val="00890F04"/>
    <w:rsid w:val="00895756"/>
    <w:rsid w:val="00896F2A"/>
    <w:rsid w:val="008A1C71"/>
    <w:rsid w:val="008A4EDF"/>
    <w:rsid w:val="008B1D29"/>
    <w:rsid w:val="008B3A01"/>
    <w:rsid w:val="008C6C03"/>
    <w:rsid w:val="008D1E37"/>
    <w:rsid w:val="008D77E2"/>
    <w:rsid w:val="008D7BF8"/>
    <w:rsid w:val="008E0886"/>
    <w:rsid w:val="008E4249"/>
    <w:rsid w:val="008E510B"/>
    <w:rsid w:val="008E5878"/>
    <w:rsid w:val="008F2C4C"/>
    <w:rsid w:val="008F2C81"/>
    <w:rsid w:val="008F3E35"/>
    <w:rsid w:val="00902800"/>
    <w:rsid w:val="00904C49"/>
    <w:rsid w:val="00907E5D"/>
    <w:rsid w:val="0091167D"/>
    <w:rsid w:val="00930FBC"/>
    <w:rsid w:val="00936B63"/>
    <w:rsid w:val="00942312"/>
    <w:rsid w:val="0094670C"/>
    <w:rsid w:val="0094749D"/>
    <w:rsid w:val="009478D7"/>
    <w:rsid w:val="00952226"/>
    <w:rsid w:val="0095287D"/>
    <w:rsid w:val="0096465F"/>
    <w:rsid w:val="0097297E"/>
    <w:rsid w:val="00974AD1"/>
    <w:rsid w:val="009775C6"/>
    <w:rsid w:val="00985F32"/>
    <w:rsid w:val="009870B3"/>
    <w:rsid w:val="00991464"/>
    <w:rsid w:val="0099193E"/>
    <w:rsid w:val="009A3EB4"/>
    <w:rsid w:val="009B4A5D"/>
    <w:rsid w:val="009B6915"/>
    <w:rsid w:val="009B7156"/>
    <w:rsid w:val="009D413C"/>
    <w:rsid w:val="009E0BC2"/>
    <w:rsid w:val="009E5FD8"/>
    <w:rsid w:val="009E6929"/>
    <w:rsid w:val="009E7BD3"/>
    <w:rsid w:val="009E7BE3"/>
    <w:rsid w:val="009F37D8"/>
    <w:rsid w:val="009F43E2"/>
    <w:rsid w:val="009F75D2"/>
    <w:rsid w:val="00A00D4D"/>
    <w:rsid w:val="00A02EC8"/>
    <w:rsid w:val="00A03AD5"/>
    <w:rsid w:val="00A11F09"/>
    <w:rsid w:val="00A1273F"/>
    <w:rsid w:val="00A13662"/>
    <w:rsid w:val="00A16602"/>
    <w:rsid w:val="00A208D0"/>
    <w:rsid w:val="00A2230B"/>
    <w:rsid w:val="00A23C89"/>
    <w:rsid w:val="00A27DBE"/>
    <w:rsid w:val="00A313A2"/>
    <w:rsid w:val="00A31D68"/>
    <w:rsid w:val="00A3208B"/>
    <w:rsid w:val="00A37BB1"/>
    <w:rsid w:val="00A4525C"/>
    <w:rsid w:val="00A52011"/>
    <w:rsid w:val="00A638F1"/>
    <w:rsid w:val="00A65858"/>
    <w:rsid w:val="00A66035"/>
    <w:rsid w:val="00A72926"/>
    <w:rsid w:val="00A73821"/>
    <w:rsid w:val="00A81256"/>
    <w:rsid w:val="00A87C35"/>
    <w:rsid w:val="00A91386"/>
    <w:rsid w:val="00A93357"/>
    <w:rsid w:val="00A94B11"/>
    <w:rsid w:val="00A960AA"/>
    <w:rsid w:val="00AA0857"/>
    <w:rsid w:val="00AA0B58"/>
    <w:rsid w:val="00AA13FC"/>
    <w:rsid w:val="00AA2C46"/>
    <w:rsid w:val="00AA4AF5"/>
    <w:rsid w:val="00AA53CE"/>
    <w:rsid w:val="00AB384C"/>
    <w:rsid w:val="00AB3BCF"/>
    <w:rsid w:val="00AB52AB"/>
    <w:rsid w:val="00AB668B"/>
    <w:rsid w:val="00AC0A34"/>
    <w:rsid w:val="00AC2356"/>
    <w:rsid w:val="00AD04FA"/>
    <w:rsid w:val="00AD0880"/>
    <w:rsid w:val="00AD2D30"/>
    <w:rsid w:val="00AD7C3E"/>
    <w:rsid w:val="00AE10FD"/>
    <w:rsid w:val="00AE2B44"/>
    <w:rsid w:val="00AE786B"/>
    <w:rsid w:val="00B00054"/>
    <w:rsid w:val="00B016AC"/>
    <w:rsid w:val="00B06BB7"/>
    <w:rsid w:val="00B20B15"/>
    <w:rsid w:val="00B2156E"/>
    <w:rsid w:val="00B23A02"/>
    <w:rsid w:val="00B2660F"/>
    <w:rsid w:val="00B34B17"/>
    <w:rsid w:val="00B47EF3"/>
    <w:rsid w:val="00B562A1"/>
    <w:rsid w:val="00B57FAB"/>
    <w:rsid w:val="00B608F5"/>
    <w:rsid w:val="00B62CBC"/>
    <w:rsid w:val="00B63474"/>
    <w:rsid w:val="00B67B46"/>
    <w:rsid w:val="00B71939"/>
    <w:rsid w:val="00B724BD"/>
    <w:rsid w:val="00B732B7"/>
    <w:rsid w:val="00B735E6"/>
    <w:rsid w:val="00B80D54"/>
    <w:rsid w:val="00B87BEC"/>
    <w:rsid w:val="00B935D5"/>
    <w:rsid w:val="00BA0C98"/>
    <w:rsid w:val="00BA3D16"/>
    <w:rsid w:val="00BA6F6C"/>
    <w:rsid w:val="00BB2464"/>
    <w:rsid w:val="00BB6F2A"/>
    <w:rsid w:val="00BC08F2"/>
    <w:rsid w:val="00BD4AFC"/>
    <w:rsid w:val="00BD5BAC"/>
    <w:rsid w:val="00BD6483"/>
    <w:rsid w:val="00BE30C6"/>
    <w:rsid w:val="00BE31E1"/>
    <w:rsid w:val="00BE6774"/>
    <w:rsid w:val="00BF3BCB"/>
    <w:rsid w:val="00BF5786"/>
    <w:rsid w:val="00BF6662"/>
    <w:rsid w:val="00C03650"/>
    <w:rsid w:val="00C04D54"/>
    <w:rsid w:val="00C11BD8"/>
    <w:rsid w:val="00C179E1"/>
    <w:rsid w:val="00C269C8"/>
    <w:rsid w:val="00C30543"/>
    <w:rsid w:val="00C408AC"/>
    <w:rsid w:val="00C437DA"/>
    <w:rsid w:val="00C44190"/>
    <w:rsid w:val="00C46FEB"/>
    <w:rsid w:val="00C47D83"/>
    <w:rsid w:val="00C47DD1"/>
    <w:rsid w:val="00C51951"/>
    <w:rsid w:val="00C52873"/>
    <w:rsid w:val="00C540F7"/>
    <w:rsid w:val="00C56755"/>
    <w:rsid w:val="00C56900"/>
    <w:rsid w:val="00C56D00"/>
    <w:rsid w:val="00C60383"/>
    <w:rsid w:val="00C62238"/>
    <w:rsid w:val="00C6421F"/>
    <w:rsid w:val="00C65D62"/>
    <w:rsid w:val="00C71AD9"/>
    <w:rsid w:val="00C74DCC"/>
    <w:rsid w:val="00C85D55"/>
    <w:rsid w:val="00C94F39"/>
    <w:rsid w:val="00CA39C7"/>
    <w:rsid w:val="00CA3C23"/>
    <w:rsid w:val="00CD25C6"/>
    <w:rsid w:val="00CD2D3A"/>
    <w:rsid w:val="00CD2F1D"/>
    <w:rsid w:val="00CD59C6"/>
    <w:rsid w:val="00CE13C2"/>
    <w:rsid w:val="00CE5B4D"/>
    <w:rsid w:val="00CF3052"/>
    <w:rsid w:val="00CF7235"/>
    <w:rsid w:val="00D002FA"/>
    <w:rsid w:val="00D01ED3"/>
    <w:rsid w:val="00D07AFD"/>
    <w:rsid w:val="00D103C5"/>
    <w:rsid w:val="00D13520"/>
    <w:rsid w:val="00D13B94"/>
    <w:rsid w:val="00D164E4"/>
    <w:rsid w:val="00D219DD"/>
    <w:rsid w:val="00D2489F"/>
    <w:rsid w:val="00D26843"/>
    <w:rsid w:val="00D30CCC"/>
    <w:rsid w:val="00D32734"/>
    <w:rsid w:val="00D33C69"/>
    <w:rsid w:val="00D34C5C"/>
    <w:rsid w:val="00D35EC5"/>
    <w:rsid w:val="00D47250"/>
    <w:rsid w:val="00D54C9D"/>
    <w:rsid w:val="00D55811"/>
    <w:rsid w:val="00D624B2"/>
    <w:rsid w:val="00D63A53"/>
    <w:rsid w:val="00D64EA0"/>
    <w:rsid w:val="00D661D8"/>
    <w:rsid w:val="00D706E3"/>
    <w:rsid w:val="00D7294E"/>
    <w:rsid w:val="00D74C36"/>
    <w:rsid w:val="00D75AB4"/>
    <w:rsid w:val="00D75C5C"/>
    <w:rsid w:val="00D87625"/>
    <w:rsid w:val="00DA2C62"/>
    <w:rsid w:val="00DA5509"/>
    <w:rsid w:val="00DC0B06"/>
    <w:rsid w:val="00DC1324"/>
    <w:rsid w:val="00DD2597"/>
    <w:rsid w:val="00DE1184"/>
    <w:rsid w:val="00DE14F8"/>
    <w:rsid w:val="00DE3988"/>
    <w:rsid w:val="00DF65F8"/>
    <w:rsid w:val="00E01DDC"/>
    <w:rsid w:val="00E05A4B"/>
    <w:rsid w:val="00E06FB7"/>
    <w:rsid w:val="00E07698"/>
    <w:rsid w:val="00E1653D"/>
    <w:rsid w:val="00E17566"/>
    <w:rsid w:val="00E22BD2"/>
    <w:rsid w:val="00E22CAC"/>
    <w:rsid w:val="00E32D52"/>
    <w:rsid w:val="00E41619"/>
    <w:rsid w:val="00E447A2"/>
    <w:rsid w:val="00E50000"/>
    <w:rsid w:val="00E53287"/>
    <w:rsid w:val="00E5359A"/>
    <w:rsid w:val="00E626DE"/>
    <w:rsid w:val="00E66C1B"/>
    <w:rsid w:val="00E778A7"/>
    <w:rsid w:val="00E77947"/>
    <w:rsid w:val="00E83900"/>
    <w:rsid w:val="00E946B0"/>
    <w:rsid w:val="00E9583E"/>
    <w:rsid w:val="00EA0EC6"/>
    <w:rsid w:val="00EA37AC"/>
    <w:rsid w:val="00EA3E41"/>
    <w:rsid w:val="00EB3340"/>
    <w:rsid w:val="00EB591A"/>
    <w:rsid w:val="00EB5B25"/>
    <w:rsid w:val="00EB5F80"/>
    <w:rsid w:val="00ED613C"/>
    <w:rsid w:val="00ED6E67"/>
    <w:rsid w:val="00ED776C"/>
    <w:rsid w:val="00EE366B"/>
    <w:rsid w:val="00EE5CD8"/>
    <w:rsid w:val="00EF0ADF"/>
    <w:rsid w:val="00EF62C8"/>
    <w:rsid w:val="00EF7865"/>
    <w:rsid w:val="00F11A18"/>
    <w:rsid w:val="00F2042E"/>
    <w:rsid w:val="00F20833"/>
    <w:rsid w:val="00F21888"/>
    <w:rsid w:val="00F26987"/>
    <w:rsid w:val="00F34238"/>
    <w:rsid w:val="00F37F60"/>
    <w:rsid w:val="00F41A7B"/>
    <w:rsid w:val="00F45BD7"/>
    <w:rsid w:val="00F51874"/>
    <w:rsid w:val="00F72324"/>
    <w:rsid w:val="00F75196"/>
    <w:rsid w:val="00F83806"/>
    <w:rsid w:val="00F86C02"/>
    <w:rsid w:val="00F928CC"/>
    <w:rsid w:val="00F93F82"/>
    <w:rsid w:val="00F95C8A"/>
    <w:rsid w:val="00FA14D0"/>
    <w:rsid w:val="00FA350D"/>
    <w:rsid w:val="00FA49A6"/>
    <w:rsid w:val="00FA5FB2"/>
    <w:rsid w:val="00FA7C8E"/>
    <w:rsid w:val="00FA7E26"/>
    <w:rsid w:val="00FB312D"/>
    <w:rsid w:val="00FB5763"/>
    <w:rsid w:val="00FB6617"/>
    <w:rsid w:val="00FC726C"/>
    <w:rsid w:val="00FD226F"/>
    <w:rsid w:val="00FD4DF5"/>
    <w:rsid w:val="00FD4F66"/>
    <w:rsid w:val="00FE3C18"/>
    <w:rsid w:val="00FF050D"/>
    <w:rsid w:val="00FF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1427D"/>
  <w15:docId w15:val="{752562CD-FD88-483F-A2C2-8F36C380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A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rPr>
      <w:rFonts w:ascii="Verdana" w:eastAsia="Calibri" w:hAnsi="Verdana"/>
      <w:sz w:val="22"/>
      <w:szCs w:val="22"/>
      <w:bdr w:val="none" w:sz="0" w:space="0" w:color="auto"/>
      <w:lang w:eastAsia="en-US"/>
    </w:rPr>
  </w:style>
  <w:style w:type="paragraph" w:styleId="Heading1">
    <w:name w:val="heading 1"/>
    <w:basedOn w:val="Normal"/>
    <w:next w:val="Normal"/>
    <w:link w:val="Heading1Char"/>
    <w:uiPriority w:val="9"/>
    <w:qFormat/>
    <w:rsid w:val="00090973"/>
    <w:pPr>
      <w:keepNext/>
      <w:keepLines/>
      <w:spacing w:before="240"/>
      <w:outlineLvl w:val="0"/>
    </w:pPr>
    <w:rPr>
      <w:rFonts w:asciiTheme="majorHAnsi" w:eastAsiaTheme="majorEastAsia" w:hAnsiTheme="majorHAnsi" w:cstheme="majorBidi"/>
      <w:b/>
      <w:color w:val="6D1D6A" w:themeColor="accent1" w:themeShade="BF"/>
      <w:sz w:val="32"/>
      <w:szCs w:val="32"/>
    </w:rPr>
  </w:style>
  <w:style w:type="paragraph" w:styleId="Heading2">
    <w:name w:val="heading 2"/>
    <w:basedOn w:val="Normal"/>
    <w:next w:val="Normal"/>
    <w:link w:val="Heading2Char"/>
    <w:uiPriority w:val="9"/>
    <w:unhideWhenUsed/>
    <w:qFormat/>
    <w:rsid w:val="00090973"/>
    <w:pPr>
      <w:keepNext/>
      <w:keepLines/>
      <w:spacing w:before="40"/>
      <w:outlineLvl w:val="1"/>
    </w:pPr>
    <w:rPr>
      <w:rFonts w:asciiTheme="majorHAnsi" w:eastAsiaTheme="majorEastAsia" w:hAnsiTheme="majorHAnsi" w:cstheme="majorBidi"/>
      <w:bCs/>
      <w:color w:val="6D1D6A" w:themeColor="accent1" w:themeShade="BF"/>
      <w:sz w:val="26"/>
      <w:szCs w:val="26"/>
    </w:rPr>
  </w:style>
  <w:style w:type="paragraph" w:styleId="Heading3">
    <w:name w:val="heading 3"/>
    <w:basedOn w:val="Normal"/>
    <w:next w:val="Normal"/>
    <w:link w:val="Heading3Char"/>
    <w:uiPriority w:val="9"/>
    <w:unhideWhenUsed/>
    <w:qFormat/>
    <w:rsid w:val="003E31F5"/>
    <w:pPr>
      <w:keepNext/>
      <w:keepLines/>
      <w:spacing w:before="40" w:after="0"/>
      <w:outlineLvl w:val="2"/>
    </w:pPr>
    <w:rPr>
      <w:rFonts w:asciiTheme="majorHAnsi" w:eastAsiaTheme="majorEastAsia" w:hAnsiTheme="majorHAnsi" w:cstheme="majorBidi"/>
      <w:color w:val="481346" w:themeColor="accent1" w:themeShade="7F"/>
    </w:rPr>
  </w:style>
  <w:style w:type="paragraph" w:styleId="Heading4">
    <w:name w:val="heading 4"/>
    <w:basedOn w:val="Normal"/>
    <w:next w:val="Normal"/>
    <w:link w:val="Heading4Char"/>
    <w:uiPriority w:val="9"/>
    <w:unhideWhenUsed/>
    <w:qFormat/>
    <w:rsid w:val="00660F01"/>
    <w:pPr>
      <w:keepNext/>
      <w:keepLines/>
      <w:spacing w:before="40" w:after="0"/>
      <w:outlineLvl w:val="3"/>
    </w:pPr>
    <w:rPr>
      <w:rFonts w:asciiTheme="majorHAnsi" w:eastAsiaTheme="majorEastAsia" w:hAnsiTheme="majorHAnsi" w:cstheme="majorBidi"/>
      <w:iCs/>
      <w:color w:val="752EB0"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FootnoteText">
    <w:name w:val="footnote text"/>
    <w:link w:val="FootnoteTextChar"/>
    <w:uiPriority w:val="99"/>
    <w:rsid w:val="00090973"/>
    <w:rPr>
      <w:rFonts w:asciiTheme="minorHAnsi" w:eastAsia="Calibri" w:hAnsiTheme="minorHAnsi" w:cs="Calibri"/>
      <w:color w:val="000000"/>
      <w:sz w:val="18"/>
      <w:u w:color="000000"/>
    </w:rPr>
  </w:style>
  <w:style w:type="character" w:customStyle="1" w:styleId="None">
    <w:name w:val="None"/>
  </w:style>
  <w:style w:type="character" w:customStyle="1" w:styleId="Hyperlink0">
    <w:name w:val="Hyperlink.0"/>
    <w:basedOn w:val="None"/>
    <w:rPr>
      <w:color w:val="0563C1"/>
      <w:sz w:val="18"/>
      <w:szCs w:val="18"/>
      <w:u w:val="single" w:color="0563C1"/>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en-US"/>
    </w:rPr>
  </w:style>
  <w:style w:type="numbering" w:customStyle="1" w:styleId="Bullets">
    <w:name w:val="Bullets"/>
    <w:pPr>
      <w:numPr>
        <w:numId w:val="1"/>
      </w:numPr>
    </w:pPr>
  </w:style>
  <w:style w:type="character" w:customStyle="1" w:styleId="Hyperlink1">
    <w:name w:val="Hyperlink.1"/>
    <w:basedOn w:val="None"/>
    <w:rPr>
      <w:color w:val="0563C1"/>
      <w:u w:val="single" w:color="0563C1"/>
    </w:rPr>
  </w:style>
  <w:style w:type="numbering" w:customStyle="1" w:styleId="ImportedStyle1">
    <w:name w:val="Imported Style 1"/>
    <w:pPr>
      <w:numPr>
        <w:numId w:val="2"/>
      </w:numPr>
    </w:pPr>
  </w:style>
  <w:style w:type="character" w:customStyle="1" w:styleId="Hyperlink2">
    <w:name w:val="Hyperlink.2"/>
    <w:basedOn w:val="Hyperlink"/>
    <w:rPr>
      <w:color w:val="0000FF"/>
      <w:u w:val="single" w:color="0000FF"/>
    </w:rPr>
  </w:style>
  <w:style w:type="paragraph" w:styleId="ListParagraph">
    <w:name w:val="List Paragraph"/>
    <w:basedOn w:val="Normal"/>
    <w:uiPriority w:val="34"/>
    <w:qFormat/>
    <w:rsid w:val="00090973"/>
    <w:pPr>
      <w:ind w:left="720"/>
      <w:contextualSpacing/>
    </w:pPr>
    <w:rPr>
      <w:rFonts w:cs="Calibri"/>
      <w:color w:val="000000"/>
      <w:u w:color="000000"/>
    </w:rPr>
  </w:style>
  <w:style w:type="numbering" w:customStyle="1" w:styleId="ImportedStyle2">
    <w:name w:val="Imported Style 2"/>
    <w:pPr>
      <w:numPr>
        <w:numId w:val="3"/>
      </w:numPr>
    </w:pPr>
  </w:style>
  <w:style w:type="numbering" w:customStyle="1" w:styleId="Bullets0">
    <w:name w:val="Bullets.0"/>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7B"/>
    <w:rPr>
      <w:rFonts w:ascii="Segoe UI" w:hAnsi="Segoe UI" w:cs="Segoe UI"/>
      <w:sz w:val="18"/>
      <w:szCs w:val="18"/>
      <w:lang w:val="en-US" w:eastAsia="en-US"/>
    </w:rPr>
  </w:style>
  <w:style w:type="character" w:styleId="FootnoteReference">
    <w:name w:val="footnote reference"/>
    <w:basedOn w:val="DefaultParagraphFont"/>
    <w:uiPriority w:val="99"/>
    <w:unhideWhenUsed/>
    <w:rsid w:val="008536F1"/>
    <w:rPr>
      <w:vertAlign w:val="superscript"/>
    </w:rPr>
  </w:style>
  <w:style w:type="paragraph" w:styleId="CommentSubject">
    <w:name w:val="annotation subject"/>
    <w:basedOn w:val="CommentText"/>
    <w:next w:val="CommentText"/>
    <w:link w:val="CommentSubjectChar"/>
    <w:uiPriority w:val="99"/>
    <w:semiHidden/>
    <w:unhideWhenUsed/>
    <w:rsid w:val="00E50000"/>
    <w:rPr>
      <w:b/>
      <w:bCs/>
    </w:rPr>
  </w:style>
  <w:style w:type="character" w:customStyle="1" w:styleId="CommentSubjectChar">
    <w:name w:val="Comment Subject Char"/>
    <w:basedOn w:val="CommentTextChar"/>
    <w:link w:val="CommentSubject"/>
    <w:uiPriority w:val="99"/>
    <w:semiHidden/>
    <w:rsid w:val="00E50000"/>
    <w:rPr>
      <w:b/>
      <w:bCs/>
      <w:lang w:val="en-US" w:eastAsia="en-US"/>
    </w:rPr>
  </w:style>
  <w:style w:type="paragraph" w:styleId="NoSpacing">
    <w:name w:val="No Spacing"/>
    <w:uiPriority w:val="1"/>
    <w:rsid w:val="00334D95"/>
    <w:rPr>
      <w:rFonts w:asciiTheme="minorHAnsi" w:hAnsiTheme="minorHAnsi"/>
      <w:sz w:val="22"/>
      <w:szCs w:val="24"/>
      <w:lang w:eastAsia="en-US"/>
    </w:rPr>
  </w:style>
  <w:style w:type="character" w:customStyle="1" w:styleId="Heading2Char">
    <w:name w:val="Heading 2 Char"/>
    <w:basedOn w:val="DefaultParagraphFont"/>
    <w:link w:val="Heading2"/>
    <w:uiPriority w:val="9"/>
    <w:rsid w:val="00090973"/>
    <w:rPr>
      <w:rFonts w:asciiTheme="majorHAnsi" w:eastAsiaTheme="majorEastAsia" w:hAnsiTheme="majorHAnsi" w:cstheme="majorBidi"/>
      <w:bCs/>
      <w:color w:val="6D1D6A" w:themeColor="accent1" w:themeShade="BF"/>
      <w:sz w:val="26"/>
      <w:szCs w:val="26"/>
      <w:lang w:eastAsia="en-US"/>
    </w:rPr>
  </w:style>
  <w:style w:type="character" w:customStyle="1" w:styleId="Heading3Char">
    <w:name w:val="Heading 3 Char"/>
    <w:basedOn w:val="DefaultParagraphFont"/>
    <w:link w:val="Heading3"/>
    <w:uiPriority w:val="9"/>
    <w:rsid w:val="003E31F5"/>
    <w:rPr>
      <w:rFonts w:asciiTheme="majorHAnsi" w:eastAsiaTheme="majorEastAsia" w:hAnsiTheme="majorHAnsi" w:cstheme="majorBidi"/>
      <w:color w:val="481346" w:themeColor="accent1" w:themeShade="7F"/>
      <w:sz w:val="22"/>
      <w:szCs w:val="22"/>
      <w:bdr w:val="none" w:sz="0" w:space="0" w:color="auto"/>
      <w:lang w:eastAsia="en-US"/>
    </w:rPr>
  </w:style>
  <w:style w:type="character" w:customStyle="1" w:styleId="FootnoteTextChar">
    <w:name w:val="Footnote Text Char"/>
    <w:basedOn w:val="DefaultParagraphFont"/>
    <w:link w:val="FootnoteText"/>
    <w:uiPriority w:val="99"/>
    <w:rsid w:val="00090973"/>
    <w:rPr>
      <w:rFonts w:asciiTheme="minorHAnsi" w:eastAsia="Calibri" w:hAnsiTheme="minorHAnsi" w:cs="Calibri"/>
      <w:color w:val="000000"/>
      <w:sz w:val="18"/>
      <w:u w:color="000000"/>
    </w:rPr>
  </w:style>
  <w:style w:type="paragraph" w:styleId="Revision">
    <w:name w:val="Revision"/>
    <w:hidden/>
    <w:uiPriority w:val="99"/>
    <w:semiHidden/>
    <w:rsid w:val="00D327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090973"/>
    <w:rPr>
      <w:rFonts w:asciiTheme="majorHAnsi" w:eastAsiaTheme="majorEastAsia" w:hAnsiTheme="majorHAnsi" w:cstheme="majorBidi"/>
      <w:b/>
      <w:color w:val="6D1D6A" w:themeColor="accent1" w:themeShade="BF"/>
      <w:sz w:val="32"/>
      <w:szCs w:val="32"/>
      <w:lang w:eastAsia="en-US"/>
    </w:rPr>
  </w:style>
  <w:style w:type="paragraph" w:styleId="EndnoteText">
    <w:name w:val="endnote text"/>
    <w:basedOn w:val="Normal"/>
    <w:link w:val="EndnoteTextChar"/>
    <w:uiPriority w:val="99"/>
    <w:unhideWhenUsed/>
    <w:rsid w:val="00B71939"/>
    <w:rPr>
      <w:rFonts w:ascii="Calibri" w:hAnsi="Calibri"/>
      <w:sz w:val="20"/>
      <w:szCs w:val="20"/>
      <w:lang w:eastAsia="en-AU"/>
    </w:rPr>
  </w:style>
  <w:style w:type="character" w:customStyle="1" w:styleId="EndnoteTextChar">
    <w:name w:val="Endnote Text Char"/>
    <w:basedOn w:val="DefaultParagraphFont"/>
    <w:link w:val="EndnoteText"/>
    <w:uiPriority w:val="99"/>
    <w:rsid w:val="00B71939"/>
    <w:rPr>
      <w:rFonts w:ascii="Calibri" w:eastAsia="Calibri" w:hAnsi="Calibri"/>
      <w:bdr w:val="none" w:sz="0" w:space="0" w:color="auto"/>
    </w:rPr>
  </w:style>
  <w:style w:type="character" w:styleId="EndnoteReference">
    <w:name w:val="endnote reference"/>
    <w:basedOn w:val="DefaultParagraphFont"/>
    <w:uiPriority w:val="99"/>
    <w:semiHidden/>
    <w:unhideWhenUsed/>
    <w:rsid w:val="00B71939"/>
    <w:rPr>
      <w:vertAlign w:val="superscript"/>
    </w:rPr>
  </w:style>
  <w:style w:type="paragraph" w:styleId="NormalWeb">
    <w:name w:val="Normal (Web)"/>
    <w:basedOn w:val="Normal"/>
    <w:uiPriority w:val="99"/>
    <w:unhideWhenUsed/>
    <w:rsid w:val="00E77947"/>
    <w:pPr>
      <w:spacing w:before="100" w:beforeAutospacing="1" w:after="100" w:afterAutospacing="1"/>
    </w:pPr>
    <w:rPr>
      <w:rFonts w:eastAsia="Times New Roman"/>
      <w:lang w:eastAsia="en-AU"/>
    </w:rPr>
  </w:style>
  <w:style w:type="character" w:styleId="Emphasis">
    <w:name w:val="Emphasis"/>
    <w:basedOn w:val="DefaultParagraphFont"/>
    <w:uiPriority w:val="20"/>
    <w:qFormat/>
    <w:rsid w:val="00E77947"/>
    <w:rPr>
      <w:i/>
      <w:iCs/>
    </w:rPr>
  </w:style>
  <w:style w:type="character" w:styleId="FollowedHyperlink">
    <w:name w:val="FollowedHyperlink"/>
    <w:basedOn w:val="DefaultParagraphFont"/>
    <w:uiPriority w:val="99"/>
    <w:semiHidden/>
    <w:unhideWhenUsed/>
    <w:rsid w:val="00E77947"/>
    <w:rPr>
      <w:color w:val="666699" w:themeColor="followedHyperlink"/>
      <w:u w:val="single"/>
    </w:rPr>
  </w:style>
  <w:style w:type="paragraph" w:styleId="TOCHeading">
    <w:name w:val="TOC Heading"/>
    <w:basedOn w:val="Heading1"/>
    <w:next w:val="Normal"/>
    <w:uiPriority w:val="39"/>
    <w:unhideWhenUsed/>
    <w:qFormat/>
    <w:rsid w:val="00B06BB7"/>
    <w:pPr>
      <w:spacing w:line="259" w:lineRule="auto"/>
      <w:outlineLvl w:val="9"/>
    </w:pPr>
  </w:style>
  <w:style w:type="paragraph" w:styleId="TOC1">
    <w:name w:val="toc 1"/>
    <w:basedOn w:val="Normal"/>
    <w:next w:val="Normal"/>
    <w:autoRedefine/>
    <w:uiPriority w:val="39"/>
    <w:unhideWhenUsed/>
    <w:rsid w:val="00C03650"/>
    <w:pPr>
      <w:tabs>
        <w:tab w:val="right" w:leader="dot" w:pos="9622"/>
      </w:tabs>
      <w:spacing w:after="100"/>
    </w:pPr>
    <w:rPr>
      <w:b/>
    </w:rPr>
  </w:style>
  <w:style w:type="paragraph" w:styleId="TOC3">
    <w:name w:val="toc 3"/>
    <w:basedOn w:val="Normal"/>
    <w:next w:val="Normal"/>
    <w:autoRedefine/>
    <w:uiPriority w:val="39"/>
    <w:unhideWhenUsed/>
    <w:rsid w:val="00B06BB7"/>
    <w:pPr>
      <w:spacing w:after="100"/>
      <w:ind w:left="480"/>
    </w:pPr>
  </w:style>
  <w:style w:type="paragraph" w:styleId="TOC2">
    <w:name w:val="toc 2"/>
    <w:basedOn w:val="Normal"/>
    <w:next w:val="Normal"/>
    <w:autoRedefine/>
    <w:uiPriority w:val="39"/>
    <w:unhideWhenUsed/>
    <w:rsid w:val="00B06BB7"/>
    <w:pPr>
      <w:spacing w:after="100"/>
      <w:ind w:left="240"/>
    </w:pPr>
  </w:style>
  <w:style w:type="paragraph" w:styleId="Header">
    <w:name w:val="header"/>
    <w:basedOn w:val="Normal"/>
    <w:link w:val="HeaderChar"/>
    <w:uiPriority w:val="99"/>
    <w:unhideWhenUsed/>
    <w:rsid w:val="00334D95"/>
    <w:pPr>
      <w:tabs>
        <w:tab w:val="center" w:pos="4513"/>
        <w:tab w:val="right" w:pos="9026"/>
      </w:tabs>
      <w:spacing w:after="0"/>
    </w:pPr>
  </w:style>
  <w:style w:type="character" w:customStyle="1" w:styleId="HeaderChar">
    <w:name w:val="Header Char"/>
    <w:basedOn w:val="DefaultParagraphFont"/>
    <w:link w:val="Header"/>
    <w:uiPriority w:val="99"/>
    <w:rsid w:val="00334D95"/>
    <w:rPr>
      <w:rFonts w:asciiTheme="minorHAnsi" w:hAnsiTheme="minorHAnsi"/>
      <w:sz w:val="22"/>
      <w:szCs w:val="24"/>
      <w:lang w:val="en-US" w:eastAsia="en-US"/>
    </w:rPr>
  </w:style>
  <w:style w:type="paragraph" w:styleId="Footer">
    <w:name w:val="footer"/>
    <w:basedOn w:val="Normal"/>
    <w:link w:val="FooterChar"/>
    <w:uiPriority w:val="99"/>
    <w:unhideWhenUsed/>
    <w:rsid w:val="00334D95"/>
    <w:pPr>
      <w:tabs>
        <w:tab w:val="center" w:pos="4513"/>
        <w:tab w:val="right" w:pos="9026"/>
      </w:tabs>
      <w:spacing w:after="0"/>
    </w:pPr>
  </w:style>
  <w:style w:type="character" w:customStyle="1" w:styleId="FooterChar">
    <w:name w:val="Footer Char"/>
    <w:basedOn w:val="DefaultParagraphFont"/>
    <w:link w:val="Footer"/>
    <w:uiPriority w:val="99"/>
    <w:rsid w:val="00334D95"/>
    <w:rPr>
      <w:rFonts w:asciiTheme="minorHAnsi" w:hAnsiTheme="minorHAnsi"/>
      <w:sz w:val="22"/>
      <w:szCs w:val="24"/>
      <w:lang w:val="en-US" w:eastAsia="en-US"/>
    </w:rPr>
  </w:style>
  <w:style w:type="paragraph" w:customStyle="1" w:styleId="3vff3xh4yd">
    <w:name w:val="_3vff3xh4yd"/>
    <w:basedOn w:val="Normal"/>
    <w:rsid w:val="006F7528"/>
    <w:pPr>
      <w:spacing w:before="100" w:beforeAutospacing="1" w:after="100" w:afterAutospacing="1"/>
    </w:pPr>
    <w:rPr>
      <w:rFonts w:ascii="Times New Roman" w:eastAsia="Times New Roman" w:hAnsi="Times New Roman"/>
      <w:sz w:val="24"/>
      <w:lang w:eastAsia="en-AU"/>
    </w:rPr>
  </w:style>
  <w:style w:type="character" w:customStyle="1" w:styleId="colour">
    <w:name w:val="colour"/>
    <w:basedOn w:val="DefaultParagraphFont"/>
    <w:rsid w:val="00DF65F8"/>
  </w:style>
  <w:style w:type="character" w:customStyle="1" w:styleId="size">
    <w:name w:val="size"/>
    <w:basedOn w:val="DefaultParagraphFont"/>
    <w:rsid w:val="00DF65F8"/>
  </w:style>
  <w:style w:type="table" w:customStyle="1" w:styleId="TableGrid1">
    <w:name w:val="Table Grid1"/>
    <w:basedOn w:val="TableNormal"/>
    <w:next w:val="TableGrid"/>
    <w:uiPriority w:val="39"/>
    <w:rsid w:val="00A208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C42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42CE"/>
    <w:rPr>
      <w:rFonts w:ascii="Verdana" w:eastAsia="Calibri" w:hAnsi="Verdana"/>
      <w:i/>
      <w:iCs/>
      <w:color w:val="404040" w:themeColor="text1" w:themeTint="BF"/>
      <w:sz w:val="22"/>
      <w:szCs w:val="22"/>
      <w:bdr w:val="none" w:sz="0" w:space="0" w:color="auto"/>
      <w:lang w:eastAsia="en-US"/>
    </w:rPr>
  </w:style>
  <w:style w:type="character" w:customStyle="1" w:styleId="Heading4Char">
    <w:name w:val="Heading 4 Char"/>
    <w:basedOn w:val="DefaultParagraphFont"/>
    <w:link w:val="Heading4"/>
    <w:uiPriority w:val="9"/>
    <w:rsid w:val="00660F01"/>
    <w:rPr>
      <w:rFonts w:asciiTheme="majorHAnsi" w:eastAsiaTheme="majorEastAsia" w:hAnsiTheme="majorHAnsi" w:cstheme="majorBidi"/>
      <w:iCs/>
      <w:color w:val="752EB0" w:themeColor="accent2" w:themeShade="BF"/>
      <w:sz w:val="22"/>
      <w:szCs w:val="22"/>
      <w:bdr w:val="none" w:sz="0" w:space="0" w:color="auto"/>
      <w:lang w:eastAsia="en-US"/>
    </w:rPr>
  </w:style>
  <w:style w:type="table" w:customStyle="1" w:styleId="TableGrid2">
    <w:name w:val="Table Grid2"/>
    <w:basedOn w:val="TableNormal"/>
    <w:next w:val="TableGrid"/>
    <w:uiPriority w:val="39"/>
    <w:rsid w:val="00BE67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3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6D"/>
    <w:rPr>
      <w:rFonts w:asciiTheme="majorHAnsi" w:eastAsiaTheme="majorEastAsia" w:hAnsiTheme="majorHAnsi" w:cstheme="majorBidi"/>
      <w:spacing w:val="-10"/>
      <w:kern w:val="28"/>
      <w:sz w:val="56"/>
      <w:szCs w:val="56"/>
      <w:bdr w:val="none" w:sz="0" w:space="0" w:color="auto"/>
      <w:lang w:eastAsia="en-US"/>
    </w:rPr>
  </w:style>
  <w:style w:type="paragraph" w:styleId="Subtitle">
    <w:name w:val="Subtitle"/>
    <w:basedOn w:val="Normal"/>
    <w:next w:val="Normal"/>
    <w:link w:val="SubtitleChar"/>
    <w:uiPriority w:val="11"/>
    <w:qFormat/>
    <w:rsid w:val="0000356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0356D"/>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apple-converted-space">
    <w:name w:val="apple-converted-space"/>
    <w:basedOn w:val="DefaultParagraphFont"/>
    <w:rsid w:val="008E510B"/>
  </w:style>
  <w:style w:type="character" w:customStyle="1" w:styleId="UnresolvedMention1">
    <w:name w:val="Unresolved Mention1"/>
    <w:basedOn w:val="DefaultParagraphFont"/>
    <w:uiPriority w:val="99"/>
    <w:semiHidden/>
    <w:unhideWhenUsed/>
    <w:rsid w:val="0084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0999">
      <w:bodyDiv w:val="1"/>
      <w:marLeft w:val="0"/>
      <w:marRight w:val="0"/>
      <w:marTop w:val="0"/>
      <w:marBottom w:val="0"/>
      <w:divBdr>
        <w:top w:val="none" w:sz="0" w:space="0" w:color="auto"/>
        <w:left w:val="none" w:sz="0" w:space="0" w:color="auto"/>
        <w:bottom w:val="none" w:sz="0" w:space="0" w:color="auto"/>
        <w:right w:val="none" w:sz="0" w:space="0" w:color="auto"/>
      </w:divBdr>
    </w:div>
    <w:div w:id="198248660">
      <w:bodyDiv w:val="1"/>
      <w:marLeft w:val="0"/>
      <w:marRight w:val="0"/>
      <w:marTop w:val="0"/>
      <w:marBottom w:val="0"/>
      <w:divBdr>
        <w:top w:val="none" w:sz="0" w:space="0" w:color="auto"/>
        <w:left w:val="none" w:sz="0" w:space="0" w:color="auto"/>
        <w:bottom w:val="none" w:sz="0" w:space="0" w:color="auto"/>
        <w:right w:val="none" w:sz="0" w:space="0" w:color="auto"/>
      </w:divBdr>
    </w:div>
    <w:div w:id="256714550">
      <w:bodyDiv w:val="1"/>
      <w:marLeft w:val="0"/>
      <w:marRight w:val="0"/>
      <w:marTop w:val="0"/>
      <w:marBottom w:val="0"/>
      <w:divBdr>
        <w:top w:val="none" w:sz="0" w:space="0" w:color="auto"/>
        <w:left w:val="none" w:sz="0" w:space="0" w:color="auto"/>
        <w:bottom w:val="none" w:sz="0" w:space="0" w:color="auto"/>
        <w:right w:val="none" w:sz="0" w:space="0" w:color="auto"/>
      </w:divBdr>
    </w:div>
    <w:div w:id="322241847">
      <w:bodyDiv w:val="1"/>
      <w:marLeft w:val="0"/>
      <w:marRight w:val="0"/>
      <w:marTop w:val="0"/>
      <w:marBottom w:val="0"/>
      <w:divBdr>
        <w:top w:val="none" w:sz="0" w:space="0" w:color="auto"/>
        <w:left w:val="none" w:sz="0" w:space="0" w:color="auto"/>
        <w:bottom w:val="none" w:sz="0" w:space="0" w:color="auto"/>
        <w:right w:val="none" w:sz="0" w:space="0" w:color="auto"/>
      </w:divBdr>
      <w:divsChild>
        <w:div w:id="298997773">
          <w:marLeft w:val="547"/>
          <w:marRight w:val="0"/>
          <w:marTop w:val="0"/>
          <w:marBottom w:val="0"/>
          <w:divBdr>
            <w:top w:val="none" w:sz="0" w:space="0" w:color="auto"/>
            <w:left w:val="none" w:sz="0" w:space="0" w:color="auto"/>
            <w:bottom w:val="none" w:sz="0" w:space="0" w:color="auto"/>
            <w:right w:val="none" w:sz="0" w:space="0" w:color="auto"/>
          </w:divBdr>
        </w:div>
      </w:divsChild>
    </w:div>
    <w:div w:id="324012655">
      <w:bodyDiv w:val="1"/>
      <w:marLeft w:val="0"/>
      <w:marRight w:val="0"/>
      <w:marTop w:val="0"/>
      <w:marBottom w:val="0"/>
      <w:divBdr>
        <w:top w:val="none" w:sz="0" w:space="0" w:color="auto"/>
        <w:left w:val="none" w:sz="0" w:space="0" w:color="auto"/>
        <w:bottom w:val="none" w:sz="0" w:space="0" w:color="auto"/>
        <w:right w:val="none" w:sz="0" w:space="0" w:color="auto"/>
      </w:divBdr>
    </w:div>
    <w:div w:id="485248273">
      <w:bodyDiv w:val="1"/>
      <w:marLeft w:val="0"/>
      <w:marRight w:val="0"/>
      <w:marTop w:val="0"/>
      <w:marBottom w:val="0"/>
      <w:divBdr>
        <w:top w:val="none" w:sz="0" w:space="0" w:color="auto"/>
        <w:left w:val="none" w:sz="0" w:space="0" w:color="auto"/>
        <w:bottom w:val="none" w:sz="0" w:space="0" w:color="auto"/>
        <w:right w:val="none" w:sz="0" w:space="0" w:color="auto"/>
      </w:divBdr>
      <w:divsChild>
        <w:div w:id="1669677582">
          <w:marLeft w:val="547"/>
          <w:marRight w:val="0"/>
          <w:marTop w:val="0"/>
          <w:marBottom w:val="0"/>
          <w:divBdr>
            <w:top w:val="none" w:sz="0" w:space="0" w:color="auto"/>
            <w:left w:val="none" w:sz="0" w:space="0" w:color="auto"/>
            <w:bottom w:val="none" w:sz="0" w:space="0" w:color="auto"/>
            <w:right w:val="none" w:sz="0" w:space="0" w:color="auto"/>
          </w:divBdr>
        </w:div>
      </w:divsChild>
    </w:div>
    <w:div w:id="562715397">
      <w:bodyDiv w:val="1"/>
      <w:marLeft w:val="0"/>
      <w:marRight w:val="0"/>
      <w:marTop w:val="0"/>
      <w:marBottom w:val="0"/>
      <w:divBdr>
        <w:top w:val="none" w:sz="0" w:space="0" w:color="auto"/>
        <w:left w:val="none" w:sz="0" w:space="0" w:color="auto"/>
        <w:bottom w:val="none" w:sz="0" w:space="0" w:color="auto"/>
        <w:right w:val="none" w:sz="0" w:space="0" w:color="auto"/>
      </w:divBdr>
    </w:div>
    <w:div w:id="564142862">
      <w:bodyDiv w:val="1"/>
      <w:marLeft w:val="0"/>
      <w:marRight w:val="0"/>
      <w:marTop w:val="0"/>
      <w:marBottom w:val="0"/>
      <w:divBdr>
        <w:top w:val="none" w:sz="0" w:space="0" w:color="auto"/>
        <w:left w:val="none" w:sz="0" w:space="0" w:color="auto"/>
        <w:bottom w:val="none" w:sz="0" w:space="0" w:color="auto"/>
        <w:right w:val="none" w:sz="0" w:space="0" w:color="auto"/>
      </w:divBdr>
      <w:divsChild>
        <w:div w:id="1903128858">
          <w:marLeft w:val="0"/>
          <w:marRight w:val="0"/>
          <w:marTop w:val="0"/>
          <w:marBottom w:val="0"/>
          <w:divBdr>
            <w:top w:val="none" w:sz="0" w:space="0" w:color="auto"/>
            <w:left w:val="none" w:sz="0" w:space="0" w:color="auto"/>
            <w:bottom w:val="none" w:sz="0" w:space="0" w:color="auto"/>
            <w:right w:val="none" w:sz="0" w:space="0" w:color="auto"/>
          </w:divBdr>
          <w:divsChild>
            <w:div w:id="717172402">
              <w:marLeft w:val="0"/>
              <w:marRight w:val="0"/>
              <w:marTop w:val="0"/>
              <w:marBottom w:val="0"/>
              <w:divBdr>
                <w:top w:val="none" w:sz="0" w:space="0" w:color="auto"/>
                <w:left w:val="none" w:sz="0" w:space="0" w:color="auto"/>
                <w:bottom w:val="none" w:sz="0" w:space="0" w:color="auto"/>
                <w:right w:val="none" w:sz="0" w:space="0" w:color="auto"/>
              </w:divBdr>
              <w:divsChild>
                <w:div w:id="1905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0605">
      <w:bodyDiv w:val="1"/>
      <w:marLeft w:val="0"/>
      <w:marRight w:val="0"/>
      <w:marTop w:val="0"/>
      <w:marBottom w:val="0"/>
      <w:divBdr>
        <w:top w:val="none" w:sz="0" w:space="0" w:color="auto"/>
        <w:left w:val="none" w:sz="0" w:space="0" w:color="auto"/>
        <w:bottom w:val="none" w:sz="0" w:space="0" w:color="auto"/>
        <w:right w:val="none" w:sz="0" w:space="0" w:color="auto"/>
      </w:divBdr>
    </w:div>
    <w:div w:id="1173913242">
      <w:bodyDiv w:val="1"/>
      <w:marLeft w:val="0"/>
      <w:marRight w:val="0"/>
      <w:marTop w:val="0"/>
      <w:marBottom w:val="0"/>
      <w:divBdr>
        <w:top w:val="none" w:sz="0" w:space="0" w:color="auto"/>
        <w:left w:val="none" w:sz="0" w:space="0" w:color="auto"/>
        <w:bottom w:val="none" w:sz="0" w:space="0" w:color="auto"/>
        <w:right w:val="none" w:sz="0" w:space="0" w:color="auto"/>
      </w:divBdr>
    </w:div>
    <w:div w:id="1218391625">
      <w:bodyDiv w:val="1"/>
      <w:marLeft w:val="0"/>
      <w:marRight w:val="0"/>
      <w:marTop w:val="0"/>
      <w:marBottom w:val="0"/>
      <w:divBdr>
        <w:top w:val="none" w:sz="0" w:space="0" w:color="auto"/>
        <w:left w:val="none" w:sz="0" w:space="0" w:color="auto"/>
        <w:bottom w:val="none" w:sz="0" w:space="0" w:color="auto"/>
        <w:right w:val="none" w:sz="0" w:space="0" w:color="auto"/>
      </w:divBdr>
    </w:div>
    <w:div w:id="1309702144">
      <w:bodyDiv w:val="1"/>
      <w:marLeft w:val="0"/>
      <w:marRight w:val="0"/>
      <w:marTop w:val="0"/>
      <w:marBottom w:val="0"/>
      <w:divBdr>
        <w:top w:val="none" w:sz="0" w:space="0" w:color="auto"/>
        <w:left w:val="none" w:sz="0" w:space="0" w:color="auto"/>
        <w:bottom w:val="none" w:sz="0" w:space="0" w:color="auto"/>
        <w:right w:val="none" w:sz="0" w:space="0" w:color="auto"/>
      </w:divBdr>
    </w:div>
    <w:div w:id="1400134169">
      <w:bodyDiv w:val="1"/>
      <w:marLeft w:val="0"/>
      <w:marRight w:val="0"/>
      <w:marTop w:val="0"/>
      <w:marBottom w:val="0"/>
      <w:divBdr>
        <w:top w:val="none" w:sz="0" w:space="0" w:color="auto"/>
        <w:left w:val="none" w:sz="0" w:space="0" w:color="auto"/>
        <w:bottom w:val="none" w:sz="0" w:space="0" w:color="auto"/>
        <w:right w:val="none" w:sz="0" w:space="0" w:color="auto"/>
      </w:divBdr>
      <w:divsChild>
        <w:div w:id="1635984338">
          <w:marLeft w:val="547"/>
          <w:marRight w:val="0"/>
          <w:marTop w:val="0"/>
          <w:marBottom w:val="0"/>
          <w:divBdr>
            <w:top w:val="none" w:sz="0" w:space="0" w:color="auto"/>
            <w:left w:val="none" w:sz="0" w:space="0" w:color="auto"/>
            <w:bottom w:val="none" w:sz="0" w:space="0" w:color="auto"/>
            <w:right w:val="none" w:sz="0" w:space="0" w:color="auto"/>
          </w:divBdr>
        </w:div>
      </w:divsChild>
    </w:div>
    <w:div w:id="1418097137">
      <w:bodyDiv w:val="1"/>
      <w:marLeft w:val="0"/>
      <w:marRight w:val="0"/>
      <w:marTop w:val="0"/>
      <w:marBottom w:val="0"/>
      <w:divBdr>
        <w:top w:val="none" w:sz="0" w:space="0" w:color="auto"/>
        <w:left w:val="none" w:sz="0" w:space="0" w:color="auto"/>
        <w:bottom w:val="none" w:sz="0" w:space="0" w:color="auto"/>
        <w:right w:val="none" w:sz="0" w:space="0" w:color="auto"/>
      </w:divBdr>
    </w:div>
    <w:div w:id="1507285402">
      <w:bodyDiv w:val="1"/>
      <w:marLeft w:val="0"/>
      <w:marRight w:val="0"/>
      <w:marTop w:val="0"/>
      <w:marBottom w:val="0"/>
      <w:divBdr>
        <w:top w:val="none" w:sz="0" w:space="0" w:color="auto"/>
        <w:left w:val="none" w:sz="0" w:space="0" w:color="auto"/>
        <w:bottom w:val="none" w:sz="0" w:space="0" w:color="auto"/>
        <w:right w:val="none" w:sz="0" w:space="0" w:color="auto"/>
      </w:divBdr>
    </w:div>
    <w:div w:id="1512525543">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sChild>
        <w:div w:id="522480480">
          <w:marLeft w:val="0"/>
          <w:marRight w:val="0"/>
          <w:marTop w:val="0"/>
          <w:marBottom w:val="0"/>
          <w:divBdr>
            <w:top w:val="none" w:sz="0" w:space="0" w:color="auto"/>
            <w:left w:val="none" w:sz="0" w:space="0" w:color="auto"/>
            <w:bottom w:val="none" w:sz="0" w:space="0" w:color="auto"/>
            <w:right w:val="none" w:sz="0" w:space="0" w:color="auto"/>
          </w:divBdr>
        </w:div>
      </w:divsChild>
    </w:div>
    <w:div w:id="1608804801">
      <w:bodyDiv w:val="1"/>
      <w:marLeft w:val="0"/>
      <w:marRight w:val="0"/>
      <w:marTop w:val="0"/>
      <w:marBottom w:val="0"/>
      <w:divBdr>
        <w:top w:val="none" w:sz="0" w:space="0" w:color="auto"/>
        <w:left w:val="none" w:sz="0" w:space="0" w:color="auto"/>
        <w:bottom w:val="none" w:sz="0" w:space="0" w:color="auto"/>
        <w:right w:val="none" w:sz="0" w:space="0" w:color="auto"/>
      </w:divBdr>
    </w:div>
    <w:div w:id="1795976387">
      <w:bodyDiv w:val="1"/>
      <w:marLeft w:val="0"/>
      <w:marRight w:val="0"/>
      <w:marTop w:val="0"/>
      <w:marBottom w:val="0"/>
      <w:divBdr>
        <w:top w:val="none" w:sz="0" w:space="0" w:color="auto"/>
        <w:left w:val="none" w:sz="0" w:space="0" w:color="auto"/>
        <w:bottom w:val="none" w:sz="0" w:space="0" w:color="auto"/>
        <w:right w:val="none" w:sz="0" w:space="0" w:color="auto"/>
      </w:divBdr>
    </w:div>
    <w:div w:id="1942686188">
      <w:bodyDiv w:val="1"/>
      <w:marLeft w:val="0"/>
      <w:marRight w:val="0"/>
      <w:marTop w:val="0"/>
      <w:marBottom w:val="0"/>
      <w:divBdr>
        <w:top w:val="none" w:sz="0" w:space="0" w:color="auto"/>
        <w:left w:val="none" w:sz="0" w:space="0" w:color="auto"/>
        <w:bottom w:val="none" w:sz="0" w:space="0" w:color="auto"/>
        <w:right w:val="none" w:sz="0" w:space="0" w:color="auto"/>
      </w:divBdr>
    </w:div>
    <w:div w:id="2113238620">
      <w:bodyDiv w:val="1"/>
      <w:marLeft w:val="0"/>
      <w:marRight w:val="0"/>
      <w:marTop w:val="0"/>
      <w:marBottom w:val="0"/>
      <w:divBdr>
        <w:top w:val="none" w:sz="0" w:space="0" w:color="auto"/>
        <w:left w:val="none" w:sz="0" w:space="0" w:color="auto"/>
        <w:bottom w:val="none" w:sz="0" w:space="0" w:color="auto"/>
        <w:right w:val="none" w:sz="0" w:space="0" w:color="auto"/>
      </w:divBdr>
      <w:divsChild>
        <w:div w:id="2110157014">
          <w:marLeft w:val="0"/>
          <w:marRight w:val="0"/>
          <w:marTop w:val="0"/>
          <w:marBottom w:val="0"/>
          <w:divBdr>
            <w:top w:val="none" w:sz="0" w:space="0" w:color="auto"/>
            <w:left w:val="none" w:sz="0" w:space="0" w:color="auto"/>
            <w:bottom w:val="none" w:sz="0" w:space="0" w:color="auto"/>
            <w:right w:val="none" w:sz="0" w:space="0" w:color="auto"/>
          </w:divBdr>
          <w:divsChild>
            <w:div w:id="1826510210">
              <w:marLeft w:val="0"/>
              <w:marRight w:val="0"/>
              <w:marTop w:val="0"/>
              <w:marBottom w:val="0"/>
              <w:divBdr>
                <w:top w:val="none" w:sz="0" w:space="0" w:color="auto"/>
                <w:left w:val="none" w:sz="0" w:space="0" w:color="auto"/>
                <w:bottom w:val="none" w:sz="0" w:space="0" w:color="auto"/>
                <w:right w:val="none" w:sz="0" w:space="0" w:color="auto"/>
              </w:divBdr>
              <w:divsChild>
                <w:div w:id="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awoolf@edgeeffect.org"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kalexander@cbm.org.au"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lyth@cbm.org.au"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ush@cbm.org.au"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Colors" Target="diagrams/colors1.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vinea@unimelb.edu.au"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publication-disability-sdgs.html" TargetMode="External"/><Relationship Id="rId13" Type="http://schemas.openxmlformats.org/officeDocument/2006/relationships/hyperlink" Target="https://76crimes.com/tag/palestine" TargetMode="External"/><Relationship Id="rId3" Type="http://schemas.openxmlformats.org/officeDocument/2006/relationships/hyperlink" Target="http://www.un.org/disabilities/documents/convention/convoptprot-e.pdf" TargetMode="External"/><Relationship Id="rId7" Type="http://schemas.openxmlformats.org/officeDocument/2006/relationships/hyperlink" Target="https://www.maketherightreal.net/how-many-countries-have-ratified-crpd-asia-and-pacific" TargetMode="External"/><Relationship Id="rId12" Type="http://schemas.openxmlformats.org/officeDocument/2006/relationships/hyperlink" Target="https://www.un.org/development/desa/disabilities/publication-disability-sdgs.html" TargetMode="External"/><Relationship Id="rId2" Type="http://schemas.openxmlformats.org/officeDocument/2006/relationships/hyperlink" Target="http://www.yogyakartaprinciples.org" TargetMode="External"/><Relationship Id="rId1" Type="http://schemas.openxmlformats.org/officeDocument/2006/relationships/hyperlink" Target="https://dfat.gov.au/about-us/publications/Documents/development-for-all-2015-2020.pdf" TargetMode="External"/><Relationship Id="rId6" Type="http://schemas.openxmlformats.org/officeDocument/2006/relationships/hyperlink" Target="https://www.cbm.org/Inclusion-Made-Easy-329091.php" TargetMode="External"/><Relationship Id="rId11" Type="http://schemas.openxmlformats.org/officeDocument/2006/relationships/hyperlink" Target="https://www.ohchr.org/EN/HRBodies/CRPD/Pages/GC.aspx" TargetMode="External"/><Relationship Id="rId5" Type="http://schemas.openxmlformats.org/officeDocument/2006/relationships/hyperlink" Target="http://www.weareaptn.org/" TargetMode="External"/><Relationship Id="rId15" Type="http://schemas.openxmlformats.org/officeDocument/2006/relationships/hyperlink" Target="http://www.irinnews.org/report/100489/lost-chaos-lgbti-people-emergencies" TargetMode="External"/><Relationship Id="rId10" Type="http://schemas.openxmlformats.org/officeDocument/2006/relationships/hyperlink" Target="https://www.un.org/development/desa/disabilities/resources/factsheet-on-persons-with-disabilities.html" TargetMode="External"/><Relationship Id="rId4" Type="http://schemas.openxmlformats.org/officeDocument/2006/relationships/hyperlink" Target="http://www.weareaptn.org/" TargetMode="External"/><Relationship Id="rId9" Type="http://schemas.openxmlformats.org/officeDocument/2006/relationships/hyperlink" Target="http://www.who.int/disabilities/world_report/2011/accessible_en.pdf" TargetMode="External"/><Relationship Id="rId14" Type="http://schemas.openxmlformats.org/officeDocument/2006/relationships/hyperlink" Target="https://tbinternet.ohchr.org/_layouts/15/treatybodyexternal/Download.aspx?symbolno=CRPD/C/GC/6&amp;Lang=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8FFF4-313E-4D46-9347-0549947F1FBC}"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3D78510C-C7CC-4857-9B91-59D9118DFB54}">
      <dgm:prSet phldrT="[Text]"/>
      <dgm:spPr>
        <a:solidFill>
          <a:srgbClr val="FFC000"/>
        </a:solidFill>
      </dgm:spPr>
      <dgm:t>
        <a:bodyPr/>
        <a:lstStyle/>
        <a:p>
          <a:r>
            <a:rPr lang="en-US">
              <a:solidFill>
                <a:sysClr val="windowText" lastClr="000000"/>
              </a:solidFill>
            </a:rPr>
            <a:t>Development Context</a:t>
          </a:r>
        </a:p>
      </dgm:t>
      <dgm:extLst>
        <a:ext uri="{E40237B7-FDA0-4F09-8148-C483321AD2D9}">
          <dgm14:cNvPr xmlns:dgm14="http://schemas.microsoft.com/office/drawing/2010/diagram" id="0" name="" title="Development Context"/>
        </a:ext>
      </dgm:extLst>
    </dgm:pt>
    <dgm:pt modelId="{1EA840DA-1B76-4067-BF14-A6F733A3B6C3}" type="parTrans" cxnId="{85BAAFDE-0196-43B2-AAE7-2FA488089387}">
      <dgm:prSet/>
      <dgm:spPr/>
      <dgm:t>
        <a:bodyPr/>
        <a:lstStyle/>
        <a:p>
          <a:endParaRPr lang="en-US"/>
        </a:p>
      </dgm:t>
    </dgm:pt>
    <dgm:pt modelId="{A6CF2039-83C3-488C-9529-29494DD0676F}" type="sibTrans" cxnId="{85BAAFDE-0196-43B2-AAE7-2FA488089387}">
      <dgm:prSet/>
      <dgm:spPr>
        <a:solidFill>
          <a:schemeClr val="accent6">
            <a:lumMod val="75000"/>
          </a:schemeClr>
        </a:solidFill>
      </dgm:spPr>
      <dgm:t>
        <a:bodyPr/>
        <a:lstStyle/>
        <a:p>
          <a:endParaRPr lang="en-US"/>
        </a:p>
      </dgm:t>
      <dgm:extLst>
        <a:ext uri="{E40237B7-FDA0-4F09-8148-C483321AD2D9}">
          <dgm14:cNvPr xmlns:dgm14="http://schemas.microsoft.com/office/drawing/2010/diagram" id="0" name="" title="="/>
        </a:ext>
      </dgm:extLst>
    </dgm:pt>
    <dgm:pt modelId="{7843BE2A-584F-41CD-BF8D-DC3A6164E469}">
      <dgm:prSet phldrT="[Text]"/>
      <dgm:spPr>
        <a:solidFill>
          <a:srgbClr val="FF0000"/>
        </a:solidFill>
      </dgm:spPr>
      <dgm:t>
        <a:bodyPr/>
        <a:lstStyle/>
        <a:p>
          <a:r>
            <a:rPr lang="en-US">
              <a:solidFill>
                <a:sysClr val="windowText" lastClr="000000"/>
              </a:solidFill>
            </a:rPr>
            <a:t>Experience</a:t>
          </a:r>
        </a:p>
      </dgm:t>
      <dgm:extLst>
        <a:ext uri="{E40237B7-FDA0-4F09-8148-C483321AD2D9}">
          <dgm14:cNvPr xmlns:dgm14="http://schemas.microsoft.com/office/drawing/2010/diagram" id="0" name="" title="Experience"/>
        </a:ext>
      </dgm:extLst>
    </dgm:pt>
    <dgm:pt modelId="{CAA14A71-8A98-419F-A471-4C5F86FE0C53}" type="parTrans" cxnId="{C442DB34-A8F9-407C-AF57-9E8FF2B71341}">
      <dgm:prSet/>
      <dgm:spPr/>
      <dgm:t>
        <a:bodyPr/>
        <a:lstStyle/>
        <a:p>
          <a:endParaRPr lang="en-US"/>
        </a:p>
      </dgm:t>
    </dgm:pt>
    <dgm:pt modelId="{9991D03D-8857-4443-8A55-F78C1CCCC539}" type="sibTrans" cxnId="{C442DB34-A8F9-407C-AF57-9E8FF2B71341}">
      <dgm:prSet/>
      <dgm:spPr/>
      <dgm:t>
        <a:bodyPr/>
        <a:lstStyle/>
        <a:p>
          <a:endParaRPr lang="en-US"/>
        </a:p>
      </dgm:t>
    </dgm:pt>
    <dgm:pt modelId="{49DD4A39-7B43-4B7B-BCB4-863CBCD4D435}" type="pres">
      <dgm:prSet presAssocID="{2B58FFF4-313E-4D46-9347-0549947F1FBC}" presName="linearFlow" presStyleCnt="0">
        <dgm:presLayoutVars>
          <dgm:dir/>
          <dgm:resizeHandles val="exact"/>
        </dgm:presLayoutVars>
      </dgm:prSet>
      <dgm:spPr/>
    </dgm:pt>
    <dgm:pt modelId="{E9744301-CE9E-4D74-A97E-DB7D782847E1}" type="pres">
      <dgm:prSet presAssocID="{3D78510C-C7CC-4857-9B91-59D9118DFB54}" presName="node" presStyleLbl="node1" presStyleIdx="0" presStyleCnt="2">
        <dgm:presLayoutVars>
          <dgm:bulletEnabled val="1"/>
        </dgm:presLayoutVars>
      </dgm:prSet>
      <dgm:spPr/>
      <dgm:t>
        <a:bodyPr/>
        <a:lstStyle/>
        <a:p>
          <a:endParaRPr lang="en-US"/>
        </a:p>
      </dgm:t>
    </dgm:pt>
    <dgm:pt modelId="{391D5F1E-685D-4A54-9300-86E44A175878}" type="pres">
      <dgm:prSet presAssocID="{A6CF2039-83C3-488C-9529-29494DD0676F}" presName="spacerL" presStyleCnt="0"/>
      <dgm:spPr/>
    </dgm:pt>
    <dgm:pt modelId="{C7DAEE96-08E8-44C2-8A99-83DB787BBC86}" type="pres">
      <dgm:prSet presAssocID="{A6CF2039-83C3-488C-9529-29494DD0676F}" presName="sibTrans" presStyleLbl="sibTrans2D1" presStyleIdx="0" presStyleCnt="1"/>
      <dgm:spPr/>
      <dgm:t>
        <a:bodyPr/>
        <a:lstStyle/>
        <a:p>
          <a:endParaRPr lang="en-US"/>
        </a:p>
      </dgm:t>
    </dgm:pt>
    <dgm:pt modelId="{A07FFDC7-B506-41E0-96AA-8C1B91DFFD6E}" type="pres">
      <dgm:prSet presAssocID="{A6CF2039-83C3-488C-9529-29494DD0676F}" presName="spacerR" presStyleCnt="0"/>
      <dgm:spPr/>
    </dgm:pt>
    <dgm:pt modelId="{1B375EEB-4D25-4EA1-AD0C-9364113A9D6F}" type="pres">
      <dgm:prSet presAssocID="{7843BE2A-584F-41CD-BF8D-DC3A6164E469}" presName="node" presStyleLbl="node1" presStyleIdx="1" presStyleCnt="2">
        <dgm:presLayoutVars>
          <dgm:bulletEnabled val="1"/>
        </dgm:presLayoutVars>
      </dgm:prSet>
      <dgm:spPr/>
      <dgm:t>
        <a:bodyPr/>
        <a:lstStyle/>
        <a:p>
          <a:endParaRPr lang="en-US"/>
        </a:p>
      </dgm:t>
    </dgm:pt>
  </dgm:ptLst>
  <dgm:cxnLst>
    <dgm:cxn modelId="{C442DB34-A8F9-407C-AF57-9E8FF2B71341}" srcId="{2B58FFF4-313E-4D46-9347-0549947F1FBC}" destId="{7843BE2A-584F-41CD-BF8D-DC3A6164E469}" srcOrd="1" destOrd="0" parTransId="{CAA14A71-8A98-419F-A471-4C5F86FE0C53}" sibTransId="{9991D03D-8857-4443-8A55-F78C1CCCC539}"/>
    <dgm:cxn modelId="{3E4EB2EB-8A46-494D-93A4-B0879E5C1967}" type="presOf" srcId="{3D78510C-C7CC-4857-9B91-59D9118DFB54}" destId="{E9744301-CE9E-4D74-A97E-DB7D782847E1}" srcOrd="0" destOrd="0" presId="urn:microsoft.com/office/officeart/2005/8/layout/equation1"/>
    <dgm:cxn modelId="{85BAAFDE-0196-43B2-AAE7-2FA488089387}" srcId="{2B58FFF4-313E-4D46-9347-0549947F1FBC}" destId="{3D78510C-C7CC-4857-9B91-59D9118DFB54}" srcOrd="0" destOrd="0" parTransId="{1EA840DA-1B76-4067-BF14-A6F733A3B6C3}" sibTransId="{A6CF2039-83C3-488C-9529-29494DD0676F}"/>
    <dgm:cxn modelId="{92748602-63B0-4C90-966B-DFE3A6EB93E3}" type="presOf" srcId="{2B58FFF4-313E-4D46-9347-0549947F1FBC}" destId="{49DD4A39-7B43-4B7B-BCB4-863CBCD4D435}" srcOrd="0" destOrd="0" presId="urn:microsoft.com/office/officeart/2005/8/layout/equation1"/>
    <dgm:cxn modelId="{F208597C-6BAA-4268-9223-17EF0780FD92}" type="presOf" srcId="{A6CF2039-83C3-488C-9529-29494DD0676F}" destId="{C7DAEE96-08E8-44C2-8A99-83DB787BBC86}" srcOrd="0" destOrd="0" presId="urn:microsoft.com/office/officeart/2005/8/layout/equation1"/>
    <dgm:cxn modelId="{5FCEFEA1-0EC6-42AD-8EB5-8ED630E4C1DB}" type="presOf" srcId="{7843BE2A-584F-41CD-BF8D-DC3A6164E469}" destId="{1B375EEB-4D25-4EA1-AD0C-9364113A9D6F}" srcOrd="0" destOrd="0" presId="urn:microsoft.com/office/officeart/2005/8/layout/equation1"/>
    <dgm:cxn modelId="{7B4F3778-F2A6-48D5-9028-41B6133BAE48}" type="presParOf" srcId="{49DD4A39-7B43-4B7B-BCB4-863CBCD4D435}" destId="{E9744301-CE9E-4D74-A97E-DB7D782847E1}" srcOrd="0" destOrd="0" presId="urn:microsoft.com/office/officeart/2005/8/layout/equation1"/>
    <dgm:cxn modelId="{79602871-7FF4-47F1-9ECC-A572799A8382}" type="presParOf" srcId="{49DD4A39-7B43-4B7B-BCB4-863CBCD4D435}" destId="{391D5F1E-685D-4A54-9300-86E44A175878}" srcOrd="1" destOrd="0" presId="urn:microsoft.com/office/officeart/2005/8/layout/equation1"/>
    <dgm:cxn modelId="{43C601A8-E394-4683-A724-389708BC9B89}" type="presParOf" srcId="{49DD4A39-7B43-4B7B-BCB4-863CBCD4D435}" destId="{C7DAEE96-08E8-44C2-8A99-83DB787BBC86}" srcOrd="2" destOrd="0" presId="urn:microsoft.com/office/officeart/2005/8/layout/equation1"/>
    <dgm:cxn modelId="{754C8536-476E-43A2-A681-69BF49EB179D}" type="presParOf" srcId="{49DD4A39-7B43-4B7B-BCB4-863CBCD4D435}" destId="{A07FFDC7-B506-41E0-96AA-8C1B91DFFD6E}" srcOrd="3" destOrd="0" presId="urn:microsoft.com/office/officeart/2005/8/layout/equation1"/>
    <dgm:cxn modelId="{5391F13D-5D0D-4F78-B390-0DFA5F5093CA}" type="presParOf" srcId="{49DD4A39-7B43-4B7B-BCB4-863CBCD4D435}" destId="{1B375EEB-4D25-4EA1-AD0C-9364113A9D6F}" srcOrd="4"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58FFF4-313E-4D46-9347-0549947F1FBC}"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3D78510C-C7CC-4857-9B91-59D9118DFB54}">
      <dgm:prSet phldrT="[Text]"/>
      <dgm:spPr>
        <a:solidFill>
          <a:srgbClr val="00B0F0"/>
        </a:solidFill>
      </dgm:spPr>
      <dgm:t>
        <a:bodyPr/>
        <a:lstStyle/>
        <a:p>
          <a:r>
            <a:rPr lang="en-US">
              <a:solidFill>
                <a:sysClr val="windowText" lastClr="000000"/>
              </a:solidFill>
            </a:rPr>
            <a:t>Disability</a:t>
          </a:r>
        </a:p>
      </dgm:t>
      <dgm:extLst>
        <a:ext uri="{E40237B7-FDA0-4F09-8148-C483321AD2D9}">
          <dgm14:cNvPr xmlns:dgm14="http://schemas.microsoft.com/office/drawing/2010/diagram" id="0" name="" title="Disability"/>
        </a:ext>
      </dgm:extLst>
    </dgm:pt>
    <dgm:pt modelId="{1EA840DA-1B76-4067-BF14-A6F733A3B6C3}" type="parTrans" cxnId="{85BAAFDE-0196-43B2-AAE7-2FA488089387}">
      <dgm:prSet/>
      <dgm:spPr/>
      <dgm:t>
        <a:bodyPr/>
        <a:lstStyle/>
        <a:p>
          <a:endParaRPr lang="en-US"/>
        </a:p>
      </dgm:t>
    </dgm:pt>
    <dgm:pt modelId="{A6CF2039-83C3-488C-9529-29494DD0676F}" type="sibTrans" cxnId="{85BAAFDE-0196-43B2-AAE7-2FA488089387}">
      <dgm:prSet/>
      <dgm:spPr>
        <a:solidFill>
          <a:schemeClr val="accent6">
            <a:lumMod val="75000"/>
          </a:schemeClr>
        </a:solidFill>
      </dgm:spPr>
      <dgm:t>
        <a:bodyPr/>
        <a:lstStyle/>
        <a:p>
          <a:endParaRPr lang="en-US"/>
        </a:p>
      </dgm:t>
      <dgm:extLst>
        <a:ext uri="{E40237B7-FDA0-4F09-8148-C483321AD2D9}">
          <dgm14:cNvPr xmlns:dgm14="http://schemas.microsoft.com/office/drawing/2010/diagram" id="0" name="" title="="/>
        </a:ext>
      </dgm:extLst>
    </dgm:pt>
    <dgm:pt modelId="{7843BE2A-584F-41CD-BF8D-DC3A6164E469}">
      <dgm:prSet phldrT="[Text]"/>
      <dgm:spPr>
        <a:solidFill>
          <a:srgbClr val="FF0000"/>
        </a:solidFill>
      </dgm:spPr>
      <dgm:t>
        <a:bodyPr/>
        <a:lstStyle/>
        <a:p>
          <a:r>
            <a:rPr lang="en-US">
              <a:solidFill>
                <a:sysClr val="windowText" lastClr="000000"/>
              </a:solidFill>
            </a:rPr>
            <a:t>Experience</a:t>
          </a:r>
        </a:p>
      </dgm:t>
      <dgm:extLst>
        <a:ext uri="{E40237B7-FDA0-4F09-8148-C483321AD2D9}">
          <dgm14:cNvPr xmlns:dgm14="http://schemas.microsoft.com/office/drawing/2010/diagram" id="0" name="" title="Experience"/>
        </a:ext>
      </dgm:extLst>
    </dgm:pt>
    <dgm:pt modelId="{CAA14A71-8A98-419F-A471-4C5F86FE0C53}" type="parTrans" cxnId="{C442DB34-A8F9-407C-AF57-9E8FF2B71341}">
      <dgm:prSet/>
      <dgm:spPr/>
      <dgm:t>
        <a:bodyPr/>
        <a:lstStyle/>
        <a:p>
          <a:endParaRPr lang="en-US"/>
        </a:p>
      </dgm:t>
    </dgm:pt>
    <dgm:pt modelId="{9991D03D-8857-4443-8A55-F78C1CCCC539}" type="sibTrans" cxnId="{C442DB34-A8F9-407C-AF57-9E8FF2B71341}">
      <dgm:prSet/>
      <dgm:spPr/>
      <dgm:t>
        <a:bodyPr/>
        <a:lstStyle/>
        <a:p>
          <a:endParaRPr lang="en-US"/>
        </a:p>
      </dgm:t>
    </dgm:pt>
    <dgm:pt modelId="{49DD4A39-7B43-4B7B-BCB4-863CBCD4D435}" type="pres">
      <dgm:prSet presAssocID="{2B58FFF4-313E-4D46-9347-0549947F1FBC}" presName="linearFlow" presStyleCnt="0">
        <dgm:presLayoutVars>
          <dgm:dir/>
          <dgm:resizeHandles val="exact"/>
        </dgm:presLayoutVars>
      </dgm:prSet>
      <dgm:spPr/>
    </dgm:pt>
    <dgm:pt modelId="{E9744301-CE9E-4D74-A97E-DB7D782847E1}" type="pres">
      <dgm:prSet presAssocID="{3D78510C-C7CC-4857-9B91-59D9118DFB54}" presName="node" presStyleLbl="node1" presStyleIdx="0" presStyleCnt="2">
        <dgm:presLayoutVars>
          <dgm:bulletEnabled val="1"/>
        </dgm:presLayoutVars>
      </dgm:prSet>
      <dgm:spPr/>
      <dgm:t>
        <a:bodyPr/>
        <a:lstStyle/>
        <a:p>
          <a:endParaRPr lang="en-US"/>
        </a:p>
      </dgm:t>
    </dgm:pt>
    <dgm:pt modelId="{391D5F1E-685D-4A54-9300-86E44A175878}" type="pres">
      <dgm:prSet presAssocID="{A6CF2039-83C3-488C-9529-29494DD0676F}" presName="spacerL" presStyleCnt="0"/>
      <dgm:spPr/>
    </dgm:pt>
    <dgm:pt modelId="{C7DAEE96-08E8-44C2-8A99-83DB787BBC86}" type="pres">
      <dgm:prSet presAssocID="{A6CF2039-83C3-488C-9529-29494DD0676F}" presName="sibTrans" presStyleLbl="sibTrans2D1" presStyleIdx="0" presStyleCnt="1"/>
      <dgm:spPr/>
      <dgm:t>
        <a:bodyPr/>
        <a:lstStyle/>
        <a:p>
          <a:endParaRPr lang="en-US"/>
        </a:p>
      </dgm:t>
    </dgm:pt>
    <dgm:pt modelId="{A07FFDC7-B506-41E0-96AA-8C1B91DFFD6E}" type="pres">
      <dgm:prSet presAssocID="{A6CF2039-83C3-488C-9529-29494DD0676F}" presName="spacerR" presStyleCnt="0"/>
      <dgm:spPr/>
    </dgm:pt>
    <dgm:pt modelId="{1B375EEB-4D25-4EA1-AD0C-9364113A9D6F}" type="pres">
      <dgm:prSet presAssocID="{7843BE2A-584F-41CD-BF8D-DC3A6164E469}" presName="node" presStyleLbl="node1" presStyleIdx="1" presStyleCnt="2">
        <dgm:presLayoutVars>
          <dgm:bulletEnabled val="1"/>
        </dgm:presLayoutVars>
      </dgm:prSet>
      <dgm:spPr/>
      <dgm:t>
        <a:bodyPr/>
        <a:lstStyle/>
        <a:p>
          <a:endParaRPr lang="en-US"/>
        </a:p>
      </dgm:t>
    </dgm:pt>
  </dgm:ptLst>
  <dgm:cxnLst>
    <dgm:cxn modelId="{C442DB34-A8F9-407C-AF57-9E8FF2B71341}" srcId="{2B58FFF4-313E-4D46-9347-0549947F1FBC}" destId="{7843BE2A-584F-41CD-BF8D-DC3A6164E469}" srcOrd="1" destOrd="0" parTransId="{CAA14A71-8A98-419F-A471-4C5F86FE0C53}" sibTransId="{9991D03D-8857-4443-8A55-F78C1CCCC539}"/>
    <dgm:cxn modelId="{3E4EB2EB-8A46-494D-93A4-B0879E5C1967}" type="presOf" srcId="{3D78510C-C7CC-4857-9B91-59D9118DFB54}" destId="{E9744301-CE9E-4D74-A97E-DB7D782847E1}" srcOrd="0" destOrd="0" presId="urn:microsoft.com/office/officeart/2005/8/layout/equation1"/>
    <dgm:cxn modelId="{85BAAFDE-0196-43B2-AAE7-2FA488089387}" srcId="{2B58FFF4-313E-4D46-9347-0549947F1FBC}" destId="{3D78510C-C7CC-4857-9B91-59D9118DFB54}" srcOrd="0" destOrd="0" parTransId="{1EA840DA-1B76-4067-BF14-A6F733A3B6C3}" sibTransId="{A6CF2039-83C3-488C-9529-29494DD0676F}"/>
    <dgm:cxn modelId="{92748602-63B0-4C90-966B-DFE3A6EB93E3}" type="presOf" srcId="{2B58FFF4-313E-4D46-9347-0549947F1FBC}" destId="{49DD4A39-7B43-4B7B-BCB4-863CBCD4D435}" srcOrd="0" destOrd="0" presId="urn:microsoft.com/office/officeart/2005/8/layout/equation1"/>
    <dgm:cxn modelId="{F208597C-6BAA-4268-9223-17EF0780FD92}" type="presOf" srcId="{A6CF2039-83C3-488C-9529-29494DD0676F}" destId="{C7DAEE96-08E8-44C2-8A99-83DB787BBC86}" srcOrd="0" destOrd="0" presId="urn:microsoft.com/office/officeart/2005/8/layout/equation1"/>
    <dgm:cxn modelId="{5FCEFEA1-0EC6-42AD-8EB5-8ED630E4C1DB}" type="presOf" srcId="{7843BE2A-584F-41CD-BF8D-DC3A6164E469}" destId="{1B375EEB-4D25-4EA1-AD0C-9364113A9D6F}" srcOrd="0" destOrd="0" presId="urn:microsoft.com/office/officeart/2005/8/layout/equation1"/>
    <dgm:cxn modelId="{7B4F3778-F2A6-48D5-9028-41B6133BAE48}" type="presParOf" srcId="{49DD4A39-7B43-4B7B-BCB4-863CBCD4D435}" destId="{E9744301-CE9E-4D74-A97E-DB7D782847E1}" srcOrd="0" destOrd="0" presId="urn:microsoft.com/office/officeart/2005/8/layout/equation1"/>
    <dgm:cxn modelId="{79602871-7FF4-47F1-9ECC-A572799A8382}" type="presParOf" srcId="{49DD4A39-7B43-4B7B-BCB4-863CBCD4D435}" destId="{391D5F1E-685D-4A54-9300-86E44A175878}" srcOrd="1" destOrd="0" presId="urn:microsoft.com/office/officeart/2005/8/layout/equation1"/>
    <dgm:cxn modelId="{43C601A8-E394-4683-A724-389708BC9B89}" type="presParOf" srcId="{49DD4A39-7B43-4B7B-BCB4-863CBCD4D435}" destId="{C7DAEE96-08E8-44C2-8A99-83DB787BBC86}" srcOrd="2" destOrd="0" presId="urn:microsoft.com/office/officeart/2005/8/layout/equation1"/>
    <dgm:cxn modelId="{754C8536-476E-43A2-A681-69BF49EB179D}" type="presParOf" srcId="{49DD4A39-7B43-4B7B-BCB4-863CBCD4D435}" destId="{A07FFDC7-B506-41E0-96AA-8C1B91DFFD6E}" srcOrd="3" destOrd="0" presId="urn:microsoft.com/office/officeart/2005/8/layout/equation1"/>
    <dgm:cxn modelId="{5391F13D-5D0D-4F78-B390-0DFA5F5093CA}" type="presParOf" srcId="{49DD4A39-7B43-4B7B-BCB4-863CBCD4D435}" destId="{1B375EEB-4D25-4EA1-AD0C-9364113A9D6F}" srcOrd="4"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58FFF4-313E-4D46-9347-0549947F1FBC}"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3D78510C-C7CC-4857-9B91-59D9118DFB54}">
      <dgm:prSet phldrT="[Text]"/>
      <dgm:spPr>
        <a:solidFill>
          <a:srgbClr val="00B050"/>
        </a:solidFill>
      </dgm:spPr>
      <dgm:t>
        <a:bodyPr/>
        <a:lstStyle/>
        <a:p>
          <a:r>
            <a:rPr lang="en-US">
              <a:solidFill>
                <a:sysClr val="windowText" lastClr="000000"/>
              </a:solidFill>
            </a:rPr>
            <a:t>SOGIESC</a:t>
          </a:r>
        </a:p>
      </dgm:t>
      <dgm:extLst>
        <a:ext uri="{E40237B7-FDA0-4F09-8148-C483321AD2D9}">
          <dgm14:cNvPr xmlns:dgm14="http://schemas.microsoft.com/office/drawing/2010/diagram" id="0" name="" title="SOGIESC"/>
        </a:ext>
      </dgm:extLst>
    </dgm:pt>
    <dgm:pt modelId="{1EA840DA-1B76-4067-BF14-A6F733A3B6C3}" type="parTrans" cxnId="{85BAAFDE-0196-43B2-AAE7-2FA488089387}">
      <dgm:prSet/>
      <dgm:spPr/>
      <dgm:t>
        <a:bodyPr/>
        <a:lstStyle/>
        <a:p>
          <a:endParaRPr lang="en-US"/>
        </a:p>
      </dgm:t>
    </dgm:pt>
    <dgm:pt modelId="{A6CF2039-83C3-488C-9529-29494DD0676F}" type="sibTrans" cxnId="{85BAAFDE-0196-43B2-AAE7-2FA488089387}">
      <dgm:prSet/>
      <dgm:spPr>
        <a:solidFill>
          <a:schemeClr val="accent6">
            <a:lumMod val="75000"/>
          </a:schemeClr>
        </a:solidFill>
      </dgm:spPr>
      <dgm:t>
        <a:bodyPr/>
        <a:lstStyle/>
        <a:p>
          <a:r>
            <a:rPr lang="en-US"/>
            <a:t>=</a:t>
          </a:r>
        </a:p>
      </dgm:t>
      <dgm:extLst>
        <a:ext uri="{E40237B7-FDA0-4F09-8148-C483321AD2D9}">
          <dgm14:cNvPr xmlns:dgm14="http://schemas.microsoft.com/office/drawing/2010/diagram" id="0" name="" title="="/>
        </a:ext>
      </dgm:extLst>
    </dgm:pt>
    <dgm:pt modelId="{7843BE2A-584F-41CD-BF8D-DC3A6164E469}">
      <dgm:prSet phldrT="[Text]"/>
      <dgm:spPr>
        <a:solidFill>
          <a:srgbClr val="FF0000"/>
        </a:solidFill>
      </dgm:spPr>
      <dgm:t>
        <a:bodyPr/>
        <a:lstStyle/>
        <a:p>
          <a:r>
            <a:rPr lang="en-US">
              <a:solidFill>
                <a:sysClr val="windowText" lastClr="000000"/>
              </a:solidFill>
            </a:rPr>
            <a:t>Experience</a:t>
          </a:r>
        </a:p>
      </dgm:t>
      <dgm:extLst>
        <a:ext uri="{E40237B7-FDA0-4F09-8148-C483321AD2D9}">
          <dgm14:cNvPr xmlns:dgm14="http://schemas.microsoft.com/office/drawing/2010/diagram" id="0" name="" title="Experience"/>
        </a:ext>
      </dgm:extLst>
    </dgm:pt>
    <dgm:pt modelId="{CAA14A71-8A98-419F-A471-4C5F86FE0C53}" type="parTrans" cxnId="{C442DB34-A8F9-407C-AF57-9E8FF2B71341}">
      <dgm:prSet/>
      <dgm:spPr/>
      <dgm:t>
        <a:bodyPr/>
        <a:lstStyle/>
        <a:p>
          <a:endParaRPr lang="en-US"/>
        </a:p>
      </dgm:t>
    </dgm:pt>
    <dgm:pt modelId="{9991D03D-8857-4443-8A55-F78C1CCCC539}" type="sibTrans" cxnId="{C442DB34-A8F9-407C-AF57-9E8FF2B71341}">
      <dgm:prSet/>
      <dgm:spPr/>
      <dgm:t>
        <a:bodyPr/>
        <a:lstStyle/>
        <a:p>
          <a:endParaRPr lang="en-US"/>
        </a:p>
      </dgm:t>
    </dgm:pt>
    <dgm:pt modelId="{49DD4A39-7B43-4B7B-BCB4-863CBCD4D435}" type="pres">
      <dgm:prSet presAssocID="{2B58FFF4-313E-4D46-9347-0549947F1FBC}" presName="linearFlow" presStyleCnt="0">
        <dgm:presLayoutVars>
          <dgm:dir/>
          <dgm:resizeHandles val="exact"/>
        </dgm:presLayoutVars>
      </dgm:prSet>
      <dgm:spPr/>
    </dgm:pt>
    <dgm:pt modelId="{E9744301-CE9E-4D74-A97E-DB7D782847E1}" type="pres">
      <dgm:prSet presAssocID="{3D78510C-C7CC-4857-9B91-59D9118DFB54}" presName="node" presStyleLbl="node1" presStyleIdx="0" presStyleCnt="2">
        <dgm:presLayoutVars>
          <dgm:bulletEnabled val="1"/>
        </dgm:presLayoutVars>
      </dgm:prSet>
      <dgm:spPr/>
      <dgm:t>
        <a:bodyPr/>
        <a:lstStyle/>
        <a:p>
          <a:endParaRPr lang="en-US"/>
        </a:p>
      </dgm:t>
    </dgm:pt>
    <dgm:pt modelId="{391D5F1E-685D-4A54-9300-86E44A175878}" type="pres">
      <dgm:prSet presAssocID="{A6CF2039-83C3-488C-9529-29494DD0676F}" presName="spacerL" presStyleCnt="0"/>
      <dgm:spPr/>
    </dgm:pt>
    <dgm:pt modelId="{C7DAEE96-08E8-44C2-8A99-83DB787BBC86}" type="pres">
      <dgm:prSet presAssocID="{A6CF2039-83C3-488C-9529-29494DD0676F}" presName="sibTrans" presStyleLbl="sibTrans2D1" presStyleIdx="0" presStyleCnt="1"/>
      <dgm:spPr/>
      <dgm:t>
        <a:bodyPr/>
        <a:lstStyle/>
        <a:p>
          <a:endParaRPr lang="en-US"/>
        </a:p>
      </dgm:t>
    </dgm:pt>
    <dgm:pt modelId="{A07FFDC7-B506-41E0-96AA-8C1B91DFFD6E}" type="pres">
      <dgm:prSet presAssocID="{A6CF2039-83C3-488C-9529-29494DD0676F}" presName="spacerR" presStyleCnt="0"/>
      <dgm:spPr/>
    </dgm:pt>
    <dgm:pt modelId="{1B375EEB-4D25-4EA1-AD0C-9364113A9D6F}" type="pres">
      <dgm:prSet presAssocID="{7843BE2A-584F-41CD-BF8D-DC3A6164E469}" presName="node" presStyleLbl="node1" presStyleIdx="1" presStyleCnt="2">
        <dgm:presLayoutVars>
          <dgm:bulletEnabled val="1"/>
        </dgm:presLayoutVars>
      </dgm:prSet>
      <dgm:spPr/>
      <dgm:t>
        <a:bodyPr/>
        <a:lstStyle/>
        <a:p>
          <a:endParaRPr lang="en-US"/>
        </a:p>
      </dgm:t>
    </dgm:pt>
  </dgm:ptLst>
  <dgm:cxnLst>
    <dgm:cxn modelId="{C442DB34-A8F9-407C-AF57-9E8FF2B71341}" srcId="{2B58FFF4-313E-4D46-9347-0549947F1FBC}" destId="{7843BE2A-584F-41CD-BF8D-DC3A6164E469}" srcOrd="1" destOrd="0" parTransId="{CAA14A71-8A98-419F-A471-4C5F86FE0C53}" sibTransId="{9991D03D-8857-4443-8A55-F78C1CCCC539}"/>
    <dgm:cxn modelId="{3E4EB2EB-8A46-494D-93A4-B0879E5C1967}" type="presOf" srcId="{3D78510C-C7CC-4857-9B91-59D9118DFB54}" destId="{E9744301-CE9E-4D74-A97E-DB7D782847E1}" srcOrd="0" destOrd="0" presId="urn:microsoft.com/office/officeart/2005/8/layout/equation1"/>
    <dgm:cxn modelId="{85BAAFDE-0196-43B2-AAE7-2FA488089387}" srcId="{2B58FFF4-313E-4D46-9347-0549947F1FBC}" destId="{3D78510C-C7CC-4857-9B91-59D9118DFB54}" srcOrd="0" destOrd="0" parTransId="{1EA840DA-1B76-4067-BF14-A6F733A3B6C3}" sibTransId="{A6CF2039-83C3-488C-9529-29494DD0676F}"/>
    <dgm:cxn modelId="{92748602-63B0-4C90-966B-DFE3A6EB93E3}" type="presOf" srcId="{2B58FFF4-313E-4D46-9347-0549947F1FBC}" destId="{49DD4A39-7B43-4B7B-BCB4-863CBCD4D435}" srcOrd="0" destOrd="0" presId="urn:microsoft.com/office/officeart/2005/8/layout/equation1"/>
    <dgm:cxn modelId="{F208597C-6BAA-4268-9223-17EF0780FD92}" type="presOf" srcId="{A6CF2039-83C3-488C-9529-29494DD0676F}" destId="{C7DAEE96-08E8-44C2-8A99-83DB787BBC86}" srcOrd="0" destOrd="0" presId="urn:microsoft.com/office/officeart/2005/8/layout/equation1"/>
    <dgm:cxn modelId="{5FCEFEA1-0EC6-42AD-8EB5-8ED630E4C1DB}" type="presOf" srcId="{7843BE2A-584F-41CD-BF8D-DC3A6164E469}" destId="{1B375EEB-4D25-4EA1-AD0C-9364113A9D6F}" srcOrd="0" destOrd="0" presId="urn:microsoft.com/office/officeart/2005/8/layout/equation1"/>
    <dgm:cxn modelId="{7B4F3778-F2A6-48D5-9028-41B6133BAE48}" type="presParOf" srcId="{49DD4A39-7B43-4B7B-BCB4-863CBCD4D435}" destId="{E9744301-CE9E-4D74-A97E-DB7D782847E1}" srcOrd="0" destOrd="0" presId="urn:microsoft.com/office/officeart/2005/8/layout/equation1"/>
    <dgm:cxn modelId="{79602871-7FF4-47F1-9ECC-A572799A8382}" type="presParOf" srcId="{49DD4A39-7B43-4B7B-BCB4-863CBCD4D435}" destId="{391D5F1E-685D-4A54-9300-86E44A175878}" srcOrd="1" destOrd="0" presId="urn:microsoft.com/office/officeart/2005/8/layout/equation1"/>
    <dgm:cxn modelId="{43C601A8-E394-4683-A724-389708BC9B89}" type="presParOf" srcId="{49DD4A39-7B43-4B7B-BCB4-863CBCD4D435}" destId="{C7DAEE96-08E8-44C2-8A99-83DB787BBC86}" srcOrd="2" destOrd="0" presId="urn:microsoft.com/office/officeart/2005/8/layout/equation1"/>
    <dgm:cxn modelId="{754C8536-476E-43A2-A681-69BF49EB179D}" type="presParOf" srcId="{49DD4A39-7B43-4B7B-BCB4-863CBCD4D435}" destId="{A07FFDC7-B506-41E0-96AA-8C1B91DFFD6E}" srcOrd="3" destOrd="0" presId="urn:microsoft.com/office/officeart/2005/8/layout/equation1"/>
    <dgm:cxn modelId="{5391F13D-5D0D-4F78-B390-0DFA5F5093CA}" type="presParOf" srcId="{49DD4A39-7B43-4B7B-BCB4-863CBCD4D435}" destId="{1B375EEB-4D25-4EA1-AD0C-9364113A9D6F}" srcOrd="4" destOrd="0" presId="urn:microsoft.com/office/officeart/2005/8/layout/equati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46B22C-7C61-409F-B30D-87BCDE095164}"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EE0C5D16-D618-4D0F-97FB-4E14C24A8B7A}">
      <dgm:prSet phldrT="[Text]"/>
      <dgm:spPr>
        <a:solidFill>
          <a:srgbClr val="FFC000"/>
        </a:solidFill>
      </dgm:spPr>
      <dgm:t>
        <a:bodyPr/>
        <a:lstStyle/>
        <a:p>
          <a:pPr algn="ctr"/>
          <a:r>
            <a:rPr lang="en-US">
              <a:solidFill>
                <a:sysClr val="windowText" lastClr="000000"/>
              </a:solidFill>
            </a:rPr>
            <a:t>Development Context</a:t>
          </a:r>
        </a:p>
      </dgm:t>
      <dgm:extLst>
        <a:ext uri="{E40237B7-FDA0-4F09-8148-C483321AD2D9}">
          <dgm14:cNvPr xmlns:dgm14="http://schemas.microsoft.com/office/drawing/2010/diagram" id="0" name="" title="Development Context"/>
        </a:ext>
      </dgm:extLst>
    </dgm:pt>
    <dgm:pt modelId="{BFEDD239-E3B8-4272-8902-E9FDC0A7441A}" type="parTrans" cxnId="{02705914-54EE-43E0-855F-B0A3FF111F46}">
      <dgm:prSet/>
      <dgm:spPr/>
      <dgm:t>
        <a:bodyPr/>
        <a:lstStyle/>
        <a:p>
          <a:pPr algn="ctr"/>
          <a:endParaRPr lang="en-US"/>
        </a:p>
      </dgm:t>
    </dgm:pt>
    <dgm:pt modelId="{D81BB480-769D-4151-9152-F00E628F1A1C}" type="sibTrans" cxnId="{02705914-54EE-43E0-855F-B0A3FF111F46}">
      <dgm:prSet/>
      <dgm:spPr>
        <a:solidFill>
          <a:schemeClr val="accent6">
            <a:lumMod val="75000"/>
          </a:schemeClr>
        </a:solidFill>
      </dgm:spPr>
      <dgm:t>
        <a:bodyPr/>
        <a:lstStyle/>
        <a:p>
          <a:pPr algn="ctr"/>
          <a:endParaRPr lang="en-US"/>
        </a:p>
      </dgm:t>
      <dgm:extLst>
        <a:ext uri="{E40237B7-FDA0-4F09-8148-C483321AD2D9}">
          <dgm14:cNvPr xmlns:dgm14="http://schemas.microsoft.com/office/drawing/2010/diagram" id="0" name="" title="+"/>
        </a:ext>
      </dgm:extLst>
    </dgm:pt>
    <dgm:pt modelId="{6056027A-7D57-4D2F-A5C1-57D22DD8082F}">
      <dgm:prSet phldrT="[Text]"/>
      <dgm:spPr>
        <a:solidFill>
          <a:srgbClr val="00B0F0"/>
        </a:solidFill>
      </dgm:spPr>
      <dgm:t>
        <a:bodyPr/>
        <a:lstStyle/>
        <a:p>
          <a:pPr algn="ctr"/>
          <a:r>
            <a:rPr lang="en-US">
              <a:solidFill>
                <a:sysClr val="windowText" lastClr="000000"/>
              </a:solidFill>
            </a:rPr>
            <a:t>Disability</a:t>
          </a:r>
        </a:p>
      </dgm:t>
      <dgm:extLst>
        <a:ext uri="{E40237B7-FDA0-4F09-8148-C483321AD2D9}">
          <dgm14:cNvPr xmlns:dgm14="http://schemas.microsoft.com/office/drawing/2010/diagram" id="0" name="" title="Disability"/>
        </a:ext>
      </dgm:extLst>
    </dgm:pt>
    <dgm:pt modelId="{7D73DE36-A810-457D-A95E-6E8355BE8108}" type="parTrans" cxnId="{711EEC26-2D73-4BAB-A5A9-0DD0229EB8C7}">
      <dgm:prSet/>
      <dgm:spPr/>
      <dgm:t>
        <a:bodyPr/>
        <a:lstStyle/>
        <a:p>
          <a:pPr algn="ctr"/>
          <a:endParaRPr lang="en-US"/>
        </a:p>
      </dgm:t>
    </dgm:pt>
    <dgm:pt modelId="{F5C00B31-4E34-4491-9054-205DDBB7A535}" type="sibTrans" cxnId="{711EEC26-2D73-4BAB-A5A9-0DD0229EB8C7}">
      <dgm:prSet/>
      <dgm:spPr>
        <a:solidFill>
          <a:schemeClr val="accent6">
            <a:lumMod val="75000"/>
          </a:schemeClr>
        </a:solidFill>
      </dgm:spPr>
      <dgm:t>
        <a:bodyPr/>
        <a:lstStyle/>
        <a:p>
          <a:pPr algn="ctr"/>
          <a:endParaRPr lang="en-US"/>
        </a:p>
      </dgm:t>
      <dgm:extLst>
        <a:ext uri="{E40237B7-FDA0-4F09-8148-C483321AD2D9}">
          <dgm14:cNvPr xmlns:dgm14="http://schemas.microsoft.com/office/drawing/2010/diagram" id="0" name="" title="+"/>
        </a:ext>
      </dgm:extLst>
    </dgm:pt>
    <dgm:pt modelId="{2A621D22-33CA-4371-A246-49ED14F560F0}">
      <dgm:prSet phldrT="[Text]"/>
      <dgm:spPr>
        <a:solidFill>
          <a:srgbClr val="FF0000"/>
        </a:solidFill>
      </dgm:spPr>
      <dgm:t>
        <a:bodyPr/>
        <a:lstStyle/>
        <a:p>
          <a:pPr algn="ctr"/>
          <a:r>
            <a:rPr lang="en-US">
              <a:solidFill>
                <a:sysClr val="windowText" lastClr="000000"/>
              </a:solidFill>
            </a:rPr>
            <a:t>Experience</a:t>
          </a:r>
        </a:p>
      </dgm:t>
      <dgm:extLst>
        <a:ext uri="{E40237B7-FDA0-4F09-8148-C483321AD2D9}">
          <dgm14:cNvPr xmlns:dgm14="http://schemas.microsoft.com/office/drawing/2010/diagram" id="0" name="" title="Experience"/>
        </a:ext>
      </dgm:extLst>
    </dgm:pt>
    <dgm:pt modelId="{63970218-6C29-4C2A-9033-2380B88BD07D}" type="parTrans" cxnId="{EC21DD88-F51D-45F5-AF1B-6C614811594B}">
      <dgm:prSet/>
      <dgm:spPr/>
      <dgm:t>
        <a:bodyPr/>
        <a:lstStyle/>
        <a:p>
          <a:pPr algn="ctr"/>
          <a:endParaRPr lang="en-US"/>
        </a:p>
      </dgm:t>
    </dgm:pt>
    <dgm:pt modelId="{F05E227E-3005-4A39-9B9A-2DDA3C57D406}" type="sibTrans" cxnId="{EC21DD88-F51D-45F5-AF1B-6C614811594B}">
      <dgm:prSet/>
      <dgm:spPr/>
      <dgm:t>
        <a:bodyPr/>
        <a:lstStyle/>
        <a:p>
          <a:pPr algn="ctr"/>
          <a:endParaRPr lang="en-US"/>
        </a:p>
      </dgm:t>
    </dgm:pt>
    <dgm:pt modelId="{20F36E5A-021A-4E15-A9D3-DE0127CFDC40}">
      <dgm:prSet phldrT="[Text]"/>
      <dgm:spPr>
        <a:solidFill>
          <a:srgbClr val="00B050"/>
        </a:solidFill>
      </dgm:spPr>
      <dgm:t>
        <a:bodyPr/>
        <a:lstStyle/>
        <a:p>
          <a:pPr algn="ctr"/>
          <a:r>
            <a:rPr lang="en-US">
              <a:solidFill>
                <a:sysClr val="windowText" lastClr="000000"/>
              </a:solidFill>
            </a:rPr>
            <a:t>SOGIESC</a:t>
          </a:r>
        </a:p>
      </dgm:t>
      <dgm:extLst>
        <a:ext uri="{E40237B7-FDA0-4F09-8148-C483321AD2D9}">
          <dgm14:cNvPr xmlns:dgm14="http://schemas.microsoft.com/office/drawing/2010/diagram" id="0" name="" title="SOGIESC"/>
        </a:ext>
      </dgm:extLst>
    </dgm:pt>
    <dgm:pt modelId="{B6A0CB76-C8B8-4955-8B71-0459577F6D23}" type="parTrans" cxnId="{63FBA99C-00F3-4065-85C8-86DA76BE53B2}">
      <dgm:prSet/>
      <dgm:spPr/>
      <dgm:t>
        <a:bodyPr/>
        <a:lstStyle/>
        <a:p>
          <a:pPr algn="ctr"/>
          <a:endParaRPr lang="en-US"/>
        </a:p>
      </dgm:t>
    </dgm:pt>
    <dgm:pt modelId="{4FD61B24-2877-451F-BA18-89BFBB63495D}" type="sibTrans" cxnId="{63FBA99C-00F3-4065-85C8-86DA76BE53B2}">
      <dgm:prSet/>
      <dgm:spPr>
        <a:solidFill>
          <a:schemeClr val="accent6">
            <a:lumMod val="75000"/>
          </a:schemeClr>
        </a:solidFill>
      </dgm:spPr>
      <dgm:t>
        <a:bodyPr/>
        <a:lstStyle/>
        <a:p>
          <a:pPr algn="ctr"/>
          <a:endParaRPr lang="en-US"/>
        </a:p>
      </dgm:t>
      <dgm:extLst>
        <a:ext uri="{E40237B7-FDA0-4F09-8148-C483321AD2D9}">
          <dgm14:cNvPr xmlns:dgm14="http://schemas.microsoft.com/office/drawing/2010/diagram" id="0" name="" title="arrow signifying ="/>
        </a:ext>
      </dgm:extLst>
    </dgm:pt>
    <dgm:pt modelId="{A561E7F7-7EB8-4339-827A-1BD2CE655DC9}" type="pres">
      <dgm:prSet presAssocID="{0746B22C-7C61-409F-B30D-87BCDE095164}" presName="Name0" presStyleCnt="0">
        <dgm:presLayoutVars>
          <dgm:dir/>
          <dgm:resizeHandles val="exact"/>
        </dgm:presLayoutVars>
      </dgm:prSet>
      <dgm:spPr/>
    </dgm:pt>
    <dgm:pt modelId="{9AA151A9-57F3-48AA-A01D-0C6AF44CBFF7}" type="pres">
      <dgm:prSet presAssocID="{0746B22C-7C61-409F-B30D-87BCDE095164}" presName="vNodes" presStyleCnt="0"/>
      <dgm:spPr/>
    </dgm:pt>
    <dgm:pt modelId="{4ECD37FF-319C-44BC-91D3-CC0FC5FA6E1B}" type="pres">
      <dgm:prSet presAssocID="{EE0C5D16-D618-4D0F-97FB-4E14C24A8B7A}" presName="node" presStyleLbl="node1" presStyleIdx="0" presStyleCnt="4">
        <dgm:presLayoutVars>
          <dgm:bulletEnabled val="1"/>
        </dgm:presLayoutVars>
      </dgm:prSet>
      <dgm:spPr/>
      <dgm:t>
        <a:bodyPr/>
        <a:lstStyle/>
        <a:p>
          <a:endParaRPr lang="en-US"/>
        </a:p>
      </dgm:t>
    </dgm:pt>
    <dgm:pt modelId="{828BC9B6-25D8-4159-A5F8-D3B167106685}" type="pres">
      <dgm:prSet presAssocID="{D81BB480-769D-4151-9152-F00E628F1A1C}" presName="spacerT" presStyleCnt="0"/>
      <dgm:spPr/>
    </dgm:pt>
    <dgm:pt modelId="{073F479B-9773-4E96-8751-015844C25492}" type="pres">
      <dgm:prSet presAssocID="{D81BB480-769D-4151-9152-F00E628F1A1C}" presName="sibTrans" presStyleLbl="sibTrans2D1" presStyleIdx="0" presStyleCnt="3"/>
      <dgm:spPr/>
      <dgm:t>
        <a:bodyPr/>
        <a:lstStyle/>
        <a:p>
          <a:endParaRPr lang="en-US"/>
        </a:p>
      </dgm:t>
    </dgm:pt>
    <dgm:pt modelId="{0E96530E-D707-47FD-A6A4-8D409963C29A}" type="pres">
      <dgm:prSet presAssocID="{D81BB480-769D-4151-9152-F00E628F1A1C}" presName="spacerB" presStyleCnt="0"/>
      <dgm:spPr/>
    </dgm:pt>
    <dgm:pt modelId="{05ADD9CB-FE4D-48CB-B9EC-462A311DCDDA}" type="pres">
      <dgm:prSet presAssocID="{6056027A-7D57-4D2F-A5C1-57D22DD8082F}" presName="node" presStyleLbl="node1" presStyleIdx="1" presStyleCnt="4">
        <dgm:presLayoutVars>
          <dgm:bulletEnabled val="1"/>
        </dgm:presLayoutVars>
      </dgm:prSet>
      <dgm:spPr/>
      <dgm:t>
        <a:bodyPr/>
        <a:lstStyle/>
        <a:p>
          <a:endParaRPr lang="en-US"/>
        </a:p>
      </dgm:t>
    </dgm:pt>
    <dgm:pt modelId="{EF04F048-4082-444A-A2D2-0C6BFA90BBE8}" type="pres">
      <dgm:prSet presAssocID="{F5C00B31-4E34-4491-9054-205DDBB7A535}" presName="spacerT" presStyleCnt="0"/>
      <dgm:spPr/>
    </dgm:pt>
    <dgm:pt modelId="{6669A2FE-DE46-4B66-A8B4-071A3FF35DF9}" type="pres">
      <dgm:prSet presAssocID="{F5C00B31-4E34-4491-9054-205DDBB7A535}" presName="sibTrans" presStyleLbl="sibTrans2D1" presStyleIdx="1" presStyleCnt="3"/>
      <dgm:spPr/>
      <dgm:t>
        <a:bodyPr/>
        <a:lstStyle/>
        <a:p>
          <a:endParaRPr lang="en-US"/>
        </a:p>
      </dgm:t>
    </dgm:pt>
    <dgm:pt modelId="{90FC4A7B-7DD1-40F0-A862-6E20A91944FA}" type="pres">
      <dgm:prSet presAssocID="{F5C00B31-4E34-4491-9054-205DDBB7A535}" presName="spacerB" presStyleCnt="0"/>
      <dgm:spPr/>
    </dgm:pt>
    <dgm:pt modelId="{FCA4D0F8-7C14-44A9-BF1F-DE4A552DDD25}" type="pres">
      <dgm:prSet presAssocID="{20F36E5A-021A-4E15-A9D3-DE0127CFDC40}" presName="node" presStyleLbl="node1" presStyleIdx="2" presStyleCnt="4">
        <dgm:presLayoutVars>
          <dgm:bulletEnabled val="1"/>
        </dgm:presLayoutVars>
      </dgm:prSet>
      <dgm:spPr/>
      <dgm:t>
        <a:bodyPr/>
        <a:lstStyle/>
        <a:p>
          <a:endParaRPr lang="en-US"/>
        </a:p>
      </dgm:t>
    </dgm:pt>
    <dgm:pt modelId="{DE4A77A6-5A00-4361-BC24-193E64D350F0}" type="pres">
      <dgm:prSet presAssocID="{0746B22C-7C61-409F-B30D-87BCDE095164}" presName="sibTransLast" presStyleLbl="sibTrans2D1" presStyleIdx="2" presStyleCnt="3"/>
      <dgm:spPr/>
      <dgm:t>
        <a:bodyPr/>
        <a:lstStyle/>
        <a:p>
          <a:endParaRPr lang="en-US"/>
        </a:p>
      </dgm:t>
    </dgm:pt>
    <dgm:pt modelId="{82002F58-795C-4F6C-A8E0-A76EA752B8E4}" type="pres">
      <dgm:prSet presAssocID="{0746B22C-7C61-409F-B30D-87BCDE095164}" presName="connectorText" presStyleLbl="sibTrans2D1" presStyleIdx="2" presStyleCnt="3"/>
      <dgm:spPr/>
      <dgm:t>
        <a:bodyPr/>
        <a:lstStyle/>
        <a:p>
          <a:endParaRPr lang="en-US"/>
        </a:p>
      </dgm:t>
    </dgm:pt>
    <dgm:pt modelId="{AC188266-DB3D-42BB-B6C5-369EBCB260C7}" type="pres">
      <dgm:prSet presAssocID="{0746B22C-7C61-409F-B30D-87BCDE095164}" presName="lastNode" presStyleLbl="node1" presStyleIdx="3" presStyleCnt="4">
        <dgm:presLayoutVars>
          <dgm:bulletEnabled val="1"/>
        </dgm:presLayoutVars>
      </dgm:prSet>
      <dgm:spPr/>
      <dgm:t>
        <a:bodyPr/>
        <a:lstStyle/>
        <a:p>
          <a:endParaRPr lang="en-US"/>
        </a:p>
      </dgm:t>
    </dgm:pt>
  </dgm:ptLst>
  <dgm:cxnLst>
    <dgm:cxn modelId="{DE308382-ACC1-4E51-BE92-A6251B16CD8D}" type="presOf" srcId="{0746B22C-7C61-409F-B30D-87BCDE095164}" destId="{A561E7F7-7EB8-4339-827A-1BD2CE655DC9}" srcOrd="0" destOrd="0" presId="urn:microsoft.com/office/officeart/2005/8/layout/equation2"/>
    <dgm:cxn modelId="{5631B10A-92DA-4FC0-88CD-EC49575A165A}" type="presOf" srcId="{EE0C5D16-D618-4D0F-97FB-4E14C24A8B7A}" destId="{4ECD37FF-319C-44BC-91D3-CC0FC5FA6E1B}" srcOrd="0" destOrd="0" presId="urn:microsoft.com/office/officeart/2005/8/layout/equation2"/>
    <dgm:cxn modelId="{63FBA99C-00F3-4065-85C8-86DA76BE53B2}" srcId="{0746B22C-7C61-409F-B30D-87BCDE095164}" destId="{20F36E5A-021A-4E15-A9D3-DE0127CFDC40}" srcOrd="2" destOrd="0" parTransId="{B6A0CB76-C8B8-4955-8B71-0459577F6D23}" sibTransId="{4FD61B24-2877-451F-BA18-89BFBB63495D}"/>
    <dgm:cxn modelId="{711EEC26-2D73-4BAB-A5A9-0DD0229EB8C7}" srcId="{0746B22C-7C61-409F-B30D-87BCDE095164}" destId="{6056027A-7D57-4D2F-A5C1-57D22DD8082F}" srcOrd="1" destOrd="0" parTransId="{7D73DE36-A810-457D-A95E-6E8355BE8108}" sibTransId="{F5C00B31-4E34-4491-9054-205DDBB7A535}"/>
    <dgm:cxn modelId="{807A66CA-A356-4312-9C9C-5652DD0D3640}" type="presOf" srcId="{20F36E5A-021A-4E15-A9D3-DE0127CFDC40}" destId="{FCA4D0F8-7C14-44A9-BF1F-DE4A552DDD25}" srcOrd="0" destOrd="0" presId="urn:microsoft.com/office/officeart/2005/8/layout/equation2"/>
    <dgm:cxn modelId="{EC21DD88-F51D-45F5-AF1B-6C614811594B}" srcId="{0746B22C-7C61-409F-B30D-87BCDE095164}" destId="{2A621D22-33CA-4371-A246-49ED14F560F0}" srcOrd="3" destOrd="0" parTransId="{63970218-6C29-4C2A-9033-2380B88BD07D}" sibTransId="{F05E227E-3005-4A39-9B9A-2DDA3C57D406}"/>
    <dgm:cxn modelId="{FB4A7C97-5DF3-4B4F-AC79-036E812549DF}" type="presOf" srcId="{4FD61B24-2877-451F-BA18-89BFBB63495D}" destId="{DE4A77A6-5A00-4361-BC24-193E64D350F0}" srcOrd="0" destOrd="0" presId="urn:microsoft.com/office/officeart/2005/8/layout/equation2"/>
    <dgm:cxn modelId="{1868D637-6852-4CEA-A146-A15255D91727}" type="presOf" srcId="{D81BB480-769D-4151-9152-F00E628F1A1C}" destId="{073F479B-9773-4E96-8751-015844C25492}" srcOrd="0" destOrd="0" presId="urn:microsoft.com/office/officeart/2005/8/layout/equation2"/>
    <dgm:cxn modelId="{6B279A2C-0882-44C8-999D-824609D03954}" type="presOf" srcId="{4FD61B24-2877-451F-BA18-89BFBB63495D}" destId="{82002F58-795C-4F6C-A8E0-A76EA752B8E4}" srcOrd="1" destOrd="0" presId="urn:microsoft.com/office/officeart/2005/8/layout/equation2"/>
    <dgm:cxn modelId="{60A7DC3E-7064-4AF5-BB08-29F27B0B367C}" type="presOf" srcId="{F5C00B31-4E34-4491-9054-205DDBB7A535}" destId="{6669A2FE-DE46-4B66-A8B4-071A3FF35DF9}" srcOrd="0" destOrd="0" presId="urn:microsoft.com/office/officeart/2005/8/layout/equation2"/>
    <dgm:cxn modelId="{93E88CFB-E0FF-4A7F-AEE7-6B07A4A973F7}" type="presOf" srcId="{2A621D22-33CA-4371-A246-49ED14F560F0}" destId="{AC188266-DB3D-42BB-B6C5-369EBCB260C7}" srcOrd="0" destOrd="0" presId="urn:microsoft.com/office/officeart/2005/8/layout/equation2"/>
    <dgm:cxn modelId="{BD3B8179-5011-4084-BDC1-16C9CBCC78CB}" type="presOf" srcId="{6056027A-7D57-4D2F-A5C1-57D22DD8082F}" destId="{05ADD9CB-FE4D-48CB-B9EC-462A311DCDDA}" srcOrd="0" destOrd="0" presId="urn:microsoft.com/office/officeart/2005/8/layout/equation2"/>
    <dgm:cxn modelId="{02705914-54EE-43E0-855F-B0A3FF111F46}" srcId="{0746B22C-7C61-409F-B30D-87BCDE095164}" destId="{EE0C5D16-D618-4D0F-97FB-4E14C24A8B7A}" srcOrd="0" destOrd="0" parTransId="{BFEDD239-E3B8-4272-8902-E9FDC0A7441A}" sibTransId="{D81BB480-769D-4151-9152-F00E628F1A1C}"/>
    <dgm:cxn modelId="{F803BCA0-7600-447D-B86C-18F77986AD58}" type="presParOf" srcId="{A561E7F7-7EB8-4339-827A-1BD2CE655DC9}" destId="{9AA151A9-57F3-48AA-A01D-0C6AF44CBFF7}" srcOrd="0" destOrd="0" presId="urn:microsoft.com/office/officeart/2005/8/layout/equation2"/>
    <dgm:cxn modelId="{429C85C8-0B50-4C92-9547-675E10498C17}" type="presParOf" srcId="{9AA151A9-57F3-48AA-A01D-0C6AF44CBFF7}" destId="{4ECD37FF-319C-44BC-91D3-CC0FC5FA6E1B}" srcOrd="0" destOrd="0" presId="urn:microsoft.com/office/officeart/2005/8/layout/equation2"/>
    <dgm:cxn modelId="{5C62A45A-CA89-490A-9B06-8AA19C69008F}" type="presParOf" srcId="{9AA151A9-57F3-48AA-A01D-0C6AF44CBFF7}" destId="{828BC9B6-25D8-4159-A5F8-D3B167106685}" srcOrd="1" destOrd="0" presId="urn:microsoft.com/office/officeart/2005/8/layout/equation2"/>
    <dgm:cxn modelId="{A43D3364-E6FA-4CBD-9AED-E2B0E4BFDCAB}" type="presParOf" srcId="{9AA151A9-57F3-48AA-A01D-0C6AF44CBFF7}" destId="{073F479B-9773-4E96-8751-015844C25492}" srcOrd="2" destOrd="0" presId="urn:microsoft.com/office/officeart/2005/8/layout/equation2"/>
    <dgm:cxn modelId="{7CCA8A93-F36B-4F56-A446-EB175B8AA4E6}" type="presParOf" srcId="{9AA151A9-57F3-48AA-A01D-0C6AF44CBFF7}" destId="{0E96530E-D707-47FD-A6A4-8D409963C29A}" srcOrd="3" destOrd="0" presId="urn:microsoft.com/office/officeart/2005/8/layout/equation2"/>
    <dgm:cxn modelId="{797CEC0A-15F8-45D6-9C0E-F31FE9722844}" type="presParOf" srcId="{9AA151A9-57F3-48AA-A01D-0C6AF44CBFF7}" destId="{05ADD9CB-FE4D-48CB-B9EC-462A311DCDDA}" srcOrd="4" destOrd="0" presId="urn:microsoft.com/office/officeart/2005/8/layout/equation2"/>
    <dgm:cxn modelId="{71E14003-4FD0-4676-AD0E-69D26CFAFA56}" type="presParOf" srcId="{9AA151A9-57F3-48AA-A01D-0C6AF44CBFF7}" destId="{EF04F048-4082-444A-A2D2-0C6BFA90BBE8}" srcOrd="5" destOrd="0" presId="urn:microsoft.com/office/officeart/2005/8/layout/equation2"/>
    <dgm:cxn modelId="{BCE8C64E-6604-4DA5-AB9B-45F6AD9E9AE7}" type="presParOf" srcId="{9AA151A9-57F3-48AA-A01D-0C6AF44CBFF7}" destId="{6669A2FE-DE46-4B66-A8B4-071A3FF35DF9}" srcOrd="6" destOrd="0" presId="urn:microsoft.com/office/officeart/2005/8/layout/equation2"/>
    <dgm:cxn modelId="{4C68E463-AAAA-44A5-A260-B7B022BBC635}" type="presParOf" srcId="{9AA151A9-57F3-48AA-A01D-0C6AF44CBFF7}" destId="{90FC4A7B-7DD1-40F0-A862-6E20A91944FA}" srcOrd="7" destOrd="0" presId="urn:microsoft.com/office/officeart/2005/8/layout/equation2"/>
    <dgm:cxn modelId="{56F68965-2F55-4C5D-A454-3CD51DAE1848}" type="presParOf" srcId="{9AA151A9-57F3-48AA-A01D-0C6AF44CBFF7}" destId="{FCA4D0F8-7C14-44A9-BF1F-DE4A552DDD25}" srcOrd="8" destOrd="0" presId="urn:microsoft.com/office/officeart/2005/8/layout/equation2"/>
    <dgm:cxn modelId="{DD4DFA73-CD1A-45AF-8B42-F5DAE542959D}" type="presParOf" srcId="{A561E7F7-7EB8-4339-827A-1BD2CE655DC9}" destId="{DE4A77A6-5A00-4361-BC24-193E64D350F0}" srcOrd="1" destOrd="0" presId="urn:microsoft.com/office/officeart/2005/8/layout/equation2"/>
    <dgm:cxn modelId="{AF321429-F233-4E44-A814-549CAB905FCF}" type="presParOf" srcId="{DE4A77A6-5A00-4361-BC24-193E64D350F0}" destId="{82002F58-795C-4F6C-A8E0-A76EA752B8E4}" srcOrd="0" destOrd="0" presId="urn:microsoft.com/office/officeart/2005/8/layout/equation2"/>
    <dgm:cxn modelId="{B192C8B3-3A69-4F34-A5F7-1DFD2CD2C357}" type="presParOf" srcId="{A561E7F7-7EB8-4339-827A-1BD2CE655DC9}" destId="{AC188266-DB3D-42BB-B6C5-369EBCB260C7}" srcOrd="2" destOrd="0" presId="urn:microsoft.com/office/officeart/2005/8/layout/equati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44301-CE9E-4D74-A97E-DB7D782847E1}">
      <dsp:nvSpPr>
        <dsp:cNvPr id="0" name=""/>
        <dsp:cNvSpPr/>
      </dsp:nvSpPr>
      <dsp:spPr>
        <a:xfrm>
          <a:off x="925" y="361923"/>
          <a:ext cx="636779" cy="636779"/>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Development Context</a:t>
          </a:r>
        </a:p>
      </dsp:txBody>
      <dsp:txXfrm>
        <a:off x="94179" y="455177"/>
        <a:ext cx="450271" cy="450271"/>
      </dsp:txXfrm>
    </dsp:sp>
    <dsp:sp modelId="{C7DAEE96-08E8-44C2-8A99-83DB787BBC86}">
      <dsp:nvSpPr>
        <dsp:cNvPr id="0" name=""/>
        <dsp:cNvSpPr/>
      </dsp:nvSpPr>
      <dsp:spPr>
        <a:xfrm>
          <a:off x="689411" y="495647"/>
          <a:ext cx="369331" cy="369331"/>
        </a:xfrm>
        <a:prstGeom prst="mathEqual">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738366" y="571729"/>
        <a:ext cx="271421" cy="217167"/>
      </dsp:txXfrm>
    </dsp:sp>
    <dsp:sp modelId="{1B375EEB-4D25-4EA1-AD0C-9364113A9D6F}">
      <dsp:nvSpPr>
        <dsp:cNvPr id="0" name=""/>
        <dsp:cNvSpPr/>
      </dsp:nvSpPr>
      <dsp:spPr>
        <a:xfrm>
          <a:off x="1110449" y="361923"/>
          <a:ext cx="636779" cy="636779"/>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Experience</a:t>
          </a:r>
        </a:p>
      </dsp:txBody>
      <dsp:txXfrm>
        <a:off x="1203703" y="455177"/>
        <a:ext cx="450271" cy="450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44301-CE9E-4D74-A97E-DB7D782847E1}">
      <dsp:nvSpPr>
        <dsp:cNvPr id="0" name=""/>
        <dsp:cNvSpPr/>
      </dsp:nvSpPr>
      <dsp:spPr>
        <a:xfrm>
          <a:off x="925" y="369238"/>
          <a:ext cx="636779" cy="636779"/>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Disability</a:t>
          </a:r>
        </a:p>
      </dsp:txBody>
      <dsp:txXfrm>
        <a:off x="94179" y="462492"/>
        <a:ext cx="450271" cy="450271"/>
      </dsp:txXfrm>
    </dsp:sp>
    <dsp:sp modelId="{C7DAEE96-08E8-44C2-8A99-83DB787BBC86}">
      <dsp:nvSpPr>
        <dsp:cNvPr id="0" name=""/>
        <dsp:cNvSpPr/>
      </dsp:nvSpPr>
      <dsp:spPr>
        <a:xfrm>
          <a:off x="689411" y="502962"/>
          <a:ext cx="369331" cy="369331"/>
        </a:xfrm>
        <a:prstGeom prst="mathEqual">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38366" y="579044"/>
        <a:ext cx="271421" cy="217167"/>
      </dsp:txXfrm>
    </dsp:sp>
    <dsp:sp modelId="{1B375EEB-4D25-4EA1-AD0C-9364113A9D6F}">
      <dsp:nvSpPr>
        <dsp:cNvPr id="0" name=""/>
        <dsp:cNvSpPr/>
      </dsp:nvSpPr>
      <dsp:spPr>
        <a:xfrm>
          <a:off x="1110449" y="369238"/>
          <a:ext cx="636779" cy="636779"/>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Experience</a:t>
          </a:r>
        </a:p>
      </dsp:txBody>
      <dsp:txXfrm>
        <a:off x="1203703" y="462492"/>
        <a:ext cx="450271" cy="4502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44301-CE9E-4D74-A97E-DB7D782847E1}">
      <dsp:nvSpPr>
        <dsp:cNvPr id="0" name=""/>
        <dsp:cNvSpPr/>
      </dsp:nvSpPr>
      <dsp:spPr>
        <a:xfrm>
          <a:off x="914" y="358573"/>
          <a:ext cx="628849" cy="628849"/>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SOGIESC</a:t>
          </a:r>
        </a:p>
      </dsp:txBody>
      <dsp:txXfrm>
        <a:off x="93007" y="450666"/>
        <a:ext cx="444663" cy="444663"/>
      </dsp:txXfrm>
    </dsp:sp>
    <dsp:sp modelId="{C7DAEE96-08E8-44C2-8A99-83DB787BBC86}">
      <dsp:nvSpPr>
        <dsp:cNvPr id="0" name=""/>
        <dsp:cNvSpPr/>
      </dsp:nvSpPr>
      <dsp:spPr>
        <a:xfrm>
          <a:off x="680827" y="490632"/>
          <a:ext cx="364732" cy="364732"/>
        </a:xfrm>
        <a:prstGeom prst="mathEqual">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en-US" sz="500" kern="1200"/>
            <a:t>=</a:t>
          </a:r>
        </a:p>
      </dsp:txBody>
      <dsp:txXfrm>
        <a:off x="729172" y="565767"/>
        <a:ext cx="268042" cy="214462"/>
      </dsp:txXfrm>
    </dsp:sp>
    <dsp:sp modelId="{1B375EEB-4D25-4EA1-AD0C-9364113A9D6F}">
      <dsp:nvSpPr>
        <dsp:cNvPr id="0" name=""/>
        <dsp:cNvSpPr/>
      </dsp:nvSpPr>
      <dsp:spPr>
        <a:xfrm>
          <a:off x="1096622" y="358573"/>
          <a:ext cx="628849" cy="628849"/>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Experience</a:t>
          </a:r>
        </a:p>
      </dsp:txBody>
      <dsp:txXfrm>
        <a:off x="1188715" y="450666"/>
        <a:ext cx="444663" cy="4446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D37FF-319C-44BC-91D3-CC0FC5FA6E1B}">
      <dsp:nvSpPr>
        <dsp:cNvPr id="0" name=""/>
        <dsp:cNvSpPr/>
      </dsp:nvSpPr>
      <dsp:spPr>
        <a:xfrm>
          <a:off x="1198367" y="499"/>
          <a:ext cx="640752" cy="640752"/>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Development Context</a:t>
          </a:r>
        </a:p>
      </dsp:txBody>
      <dsp:txXfrm>
        <a:off x="1292203" y="94335"/>
        <a:ext cx="453080" cy="453080"/>
      </dsp:txXfrm>
    </dsp:sp>
    <dsp:sp modelId="{073F479B-9773-4E96-8751-015844C25492}">
      <dsp:nvSpPr>
        <dsp:cNvPr id="0" name=""/>
        <dsp:cNvSpPr/>
      </dsp:nvSpPr>
      <dsp:spPr>
        <a:xfrm>
          <a:off x="1332925" y="693280"/>
          <a:ext cx="371636" cy="371636"/>
        </a:xfrm>
        <a:prstGeom prst="mathPlus">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382185" y="835394"/>
        <a:ext cx="273116" cy="87408"/>
      </dsp:txXfrm>
    </dsp:sp>
    <dsp:sp modelId="{05ADD9CB-FE4D-48CB-B9EC-462A311DCDDA}">
      <dsp:nvSpPr>
        <dsp:cNvPr id="0" name=""/>
        <dsp:cNvSpPr/>
      </dsp:nvSpPr>
      <dsp:spPr>
        <a:xfrm>
          <a:off x="1198367" y="1116946"/>
          <a:ext cx="640752" cy="640752"/>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Disability</a:t>
          </a:r>
        </a:p>
      </dsp:txBody>
      <dsp:txXfrm>
        <a:off x="1292203" y="1210782"/>
        <a:ext cx="453080" cy="453080"/>
      </dsp:txXfrm>
    </dsp:sp>
    <dsp:sp modelId="{6669A2FE-DE46-4B66-A8B4-071A3FF35DF9}">
      <dsp:nvSpPr>
        <dsp:cNvPr id="0" name=""/>
        <dsp:cNvSpPr/>
      </dsp:nvSpPr>
      <dsp:spPr>
        <a:xfrm>
          <a:off x="1332925" y="1809727"/>
          <a:ext cx="371636" cy="371636"/>
        </a:xfrm>
        <a:prstGeom prst="mathPlus">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382185" y="1951841"/>
        <a:ext cx="273116" cy="87408"/>
      </dsp:txXfrm>
    </dsp:sp>
    <dsp:sp modelId="{FCA4D0F8-7C14-44A9-BF1F-DE4A552DDD25}">
      <dsp:nvSpPr>
        <dsp:cNvPr id="0" name=""/>
        <dsp:cNvSpPr/>
      </dsp:nvSpPr>
      <dsp:spPr>
        <a:xfrm>
          <a:off x="1198367" y="2233393"/>
          <a:ext cx="640752" cy="640752"/>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rPr>
            <a:t>SOGIESC</a:t>
          </a:r>
        </a:p>
      </dsp:txBody>
      <dsp:txXfrm>
        <a:off x="1292203" y="2327229"/>
        <a:ext cx="453080" cy="453080"/>
      </dsp:txXfrm>
    </dsp:sp>
    <dsp:sp modelId="{DE4A77A6-5A00-4361-BC24-193E64D350F0}">
      <dsp:nvSpPr>
        <dsp:cNvPr id="0" name=""/>
        <dsp:cNvSpPr/>
      </dsp:nvSpPr>
      <dsp:spPr>
        <a:xfrm>
          <a:off x="1935233" y="1318142"/>
          <a:ext cx="203759" cy="238359"/>
        </a:xfrm>
        <a:prstGeom prst="rightArrow">
          <a:avLst>
            <a:gd name="adj1" fmla="val 60000"/>
            <a:gd name="adj2" fmla="val 50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935233" y="1365814"/>
        <a:ext cx="142631" cy="143015"/>
      </dsp:txXfrm>
    </dsp:sp>
    <dsp:sp modelId="{AC188266-DB3D-42BB-B6C5-369EBCB260C7}">
      <dsp:nvSpPr>
        <dsp:cNvPr id="0" name=""/>
        <dsp:cNvSpPr/>
      </dsp:nvSpPr>
      <dsp:spPr>
        <a:xfrm>
          <a:off x="2223571" y="796569"/>
          <a:ext cx="1281505" cy="1281505"/>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Experience</a:t>
          </a:r>
        </a:p>
      </dsp:txBody>
      <dsp:txXfrm>
        <a:off x="2411243" y="984241"/>
        <a:ext cx="906161" cy="90616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B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B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tint val="98000"/>
              </a:schemeClr>
              <a:schemeClr val="phClr">
                <a:shade val="89000"/>
                <a:satMod val="145000"/>
              </a:schemeClr>
            </a:duotone>
          </a:blip>
          <a:tile tx="0" ty="0" sx="32000" sy="32000" flip="none" algn="tl"/>
        </a:blipFill>
        <a:blipFill rotWithShape="1">
          <a:blip xmlns:r="http://schemas.openxmlformats.org/officeDocument/2006/relationships" r:embed="rId2">
            <a:duotone>
              <a:schemeClr val="phClr">
                <a:tint val="98000"/>
              </a:schemeClr>
              <a:schemeClr val="phClr">
                <a:shade val="95000"/>
              </a:schemeClr>
            </a:duotone>
          </a:blip>
          <a:tile tx="0" ty="0" sx="32000" sy="32000" flip="none" algn="tl"/>
        </a:blipFill>
      </a:bgFillStyleLst>
    </a:fmtScheme>
  </a:themeElements>
  <a:objectDefaults/>
  <a:extraClrSchemeLst/>
  <a:extLst>
    <a:ext uri="{05A4C25C-085E-4340-85A3-A5531E510DB2}">
      <thm15:themeFamily xmlns:thm15="http://schemas.microsoft.com/office/thememl/2012/main" name="CBMA" id="{44D3F552-76D8-4022-B574-959D90E7F2BA}" vid="{1C14F461-985F-4A64-83AF-1EF3C4810B1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9DE2-6172-4E4E-AC7F-8EB8837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13041</Words>
  <Characters>74338</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87205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Blyth</dc:creator>
  <cp:lastModifiedBy>Jen Blyth</cp:lastModifiedBy>
  <cp:revision>2</cp:revision>
  <cp:lastPrinted>2019-01-01T23:14:00Z</cp:lastPrinted>
  <dcterms:created xsi:type="dcterms:W3CDTF">2020-06-21T20:52:00Z</dcterms:created>
  <dcterms:modified xsi:type="dcterms:W3CDTF">2020-06-21T20:52:00Z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cfd3e273-28ed-4c9f-b438-a27ad8135fde</vt:lpwstr>
  </property>
  <property fmtid="{D5CDD505-2E9C-101B-9397-08002B2CF9AE}" pid="3" name="SEC">
    <vt:lpwstr>UNCLASSIFIED</vt:lpwstr>
  </property>
  <property fmtid="{D5CDD505-2E9C-101B-9397-08002B2CF9AE}" pid="4" name="DLM">
    <vt:lpwstr>No DLM</vt:lpwstr>
  </property>
</Properties>
</file>